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BBBD1C" w14:textId="77777777" w:rsidR="00DF0CF3" w:rsidRDefault="00000000">
      <w:pPr>
        <w:pStyle w:val="Otsikko1"/>
      </w:pPr>
      <w:bookmarkStart w:id="0" w:name="toimialakohtaiset-kirjausratkaisut"/>
      <w:r>
        <w:t>Toimialakohtaiset kirjausratkaisut</w:t>
      </w:r>
    </w:p>
    <w:p w14:paraId="4D52B024" w14:textId="77777777" w:rsidR="00DF0CF3" w:rsidRDefault="00000000">
      <w:pPr>
        <w:pStyle w:val="FirstParagraph"/>
      </w:pPr>
      <w:r>
        <w:rPr>
          <w:i/>
          <w:iCs/>
        </w:rPr>
        <w:t>Kooste tilanteista, joissa toimialan erityispiirteet ovat perusteltu syy poiketa Liikekirjuri-tilikartan yleiskäytännöstä — kirjausratkaisut ja niiden verovaikutukset</w:t>
      </w:r>
    </w:p>
    <w:p w14:paraId="783C2E2A" w14:textId="064DF03D" w:rsidR="00DF0CF3" w:rsidRDefault="00000000">
      <w:pPr>
        <w:pStyle w:val="Leipteksti"/>
      </w:pPr>
      <w:r>
        <w:t>Koonnut: Claude (tekoälyavustaja) — Taloushallintoliitto. Laadittu 18.9.2026, täydennetty verovaikutuksilla ja kuudella uudella toimialalla 21.9.2026. Kirjanpidon asiantuntija Mira Merikanto tarkasti koosteen 22.9.2026; hänen havaitsemansa virheet on korjattu 23.9.2026, jolloin myös kaikki koosteen lausuntoviittaukset tarkistettiin alkuperäisistä teksteistä (ks. kohta Korjaushistoria).</w:t>
      </w:r>
    </w:p>
    <w:p w14:paraId="37C40056" w14:textId="77777777" w:rsidR="00DF0CF3" w:rsidRDefault="00000000">
      <w:pPr>
        <w:pStyle w:val="Otsikko2"/>
      </w:pPr>
      <w:bookmarkStart w:id="1" w:name="johdanto"/>
      <w:r>
        <w:t>Johdanto</w:t>
      </w:r>
    </w:p>
    <w:p w14:paraId="754DBF7A" w14:textId="72FAA142" w:rsidR="00DF0CF3" w:rsidRDefault="00000000">
      <w:pPr>
        <w:pStyle w:val="FirstParagraph"/>
      </w:pPr>
      <w:r>
        <w:t xml:space="preserve">Liikekirjuri on yleiskäyttöinen ja toimialariippumaton tilikartta: se on rakennettu palvelemaan kaikkia liiketoimintaa harjoittavia yhtiömuotoja samalla tilinumeroinnilla riippumatta toimialasta (Liikekirjuri-tilikartta, versio 7.7, 1.1.2018). </w:t>
      </w:r>
    </w:p>
    <w:p w14:paraId="42B79C2A" w14:textId="77777777" w:rsidR="00DF0CF3" w:rsidRDefault="00000000">
      <w:pPr>
        <w:pStyle w:val="Leipteksti"/>
      </w:pPr>
      <w:r>
        <w:t xml:space="preserve">Kirjanpitolautakunta (KILA) on useissa lausunnoissaan vahvistanut periaatteen, jonka mukaan tuloslaskelman kuluerän sijoittelu ratkaistaan sen </w:t>
      </w:r>
      <w:r>
        <w:rPr>
          <w:b/>
          <w:bCs/>
        </w:rPr>
        <w:t>välittömän yhteyden</w:t>
      </w:r>
      <w:r>
        <w:t xml:space="preserve"> perusteella myytävän hyödykkeen tai palvelun tuottamiseen — ei sen mukaan, onko kulu muuttuva vai kiinteä (KILA 1573/22.3.1999). Tämän periaatteen soveltaminen johtaa siihen, että samanlainen kuluerä voi eri toimialoilla kuulua eri tuloslaskelman erään: toisella toimialalla se on osa “Aineita, tarvikkeita ja tavaroita” tai “Ulkopuolisia palveluja”, toisella se on osa “Liiketoiminnan muita kuluja”. Kirjanpitolautakunta on itse todennut, että lopullinen luokittelu ratkaistaan toimialan käytännön tai, vakiintuneen käytännön puuttuessa, kirjanpitovelvollisen oman harkinnan perusteella (KILA 1813/26.2.2008).</w:t>
      </w:r>
    </w:p>
    <w:p w14:paraId="18EEBFDE" w14:textId="77777777" w:rsidR="00DF0CF3" w:rsidRDefault="00000000">
      <w:pPr>
        <w:pStyle w:val="Leipteksti"/>
      </w:pPr>
      <w:r>
        <w:t>Esimerkit 1–18 perustuvat Kirjanpitolautakunnan julkaistuihin lausuntoihin ja yleisohjeisiin. Esimerkit 19–23 on tuotettu samalla periaatteella (bruttoperiaate, entiteettiperiaate, välitön yhteys myytävään suoritteeseen) päättelemällä toimialoille, joilta ei löytynyt suoraan toimialaa koskevaa KILA-lausuntoa; niiden lähteeksi on merkitty “Claude”, kuten koosteen laatimisohje sallii. Kohdan 22 kirjausmekanismille löytyi asiantuntijatarkastuksen jälkeen lausuntolähde, joten sen lähdemerkintä on täsmennetty.</w:t>
      </w:r>
    </w:p>
    <w:p w14:paraId="1A435B80" w14:textId="77777777" w:rsidR="00DF0CF3" w:rsidRDefault="00000000">
      <w:pPr>
        <w:pStyle w:val="Leipteksti"/>
      </w:pPr>
      <w:r>
        <w:t>Kunkin esimerkin kohdalla on mainittu toimiala, poikkeaman kuvaus perusteluineen, huomiot verovaikutuksista sekä lähde.</w:t>
      </w:r>
    </w:p>
    <w:p w14:paraId="251A0BA7" w14:textId="77777777" w:rsidR="00DF0CF3" w:rsidRDefault="00000000">
      <w:pPr>
        <w:pStyle w:val="Otsikko2"/>
      </w:pPr>
      <w:bookmarkStart w:id="2" w:name="Xdbcc9ae94ee281b91ab62da233337fe3392cd9a"/>
      <w:bookmarkEnd w:id="1"/>
      <w:r>
        <w:t>Kirjanpidon ja verotuksen suhde näissä ratkaisuissa</w:t>
      </w:r>
    </w:p>
    <w:p w14:paraId="733DCA73" w14:textId="77777777" w:rsidR="00DF0CF3" w:rsidRDefault="00000000">
      <w:pPr>
        <w:pStyle w:val="FirstParagraph"/>
      </w:pPr>
      <w:r>
        <w:t>Tuloslaskelmaerän valinta ei sinänsä muuta menon vähennyskelpoisuutta eikä tulon veronalaisuutta: ne ratkeavat elinkeinoverolain (EVL), maatilatalouden tuloverolain (MVL) tai tuloverolain (TVL) perusteella riippumatta siitä, millä tilillä erä on kirjanpidossa. Kytköksiä on silti neljä, ja ne selittävät, miksi toimialakohtaisella kirjausratkaisulla on käytännön merkitystä myös verotuksessa.</w:t>
      </w:r>
    </w:p>
    <w:p w14:paraId="248C943E" w14:textId="77777777" w:rsidR="00DF0CF3" w:rsidRDefault="00000000">
      <w:pPr>
        <w:pStyle w:val="Leipteksti"/>
      </w:pPr>
      <w:r>
        <w:t xml:space="preserve">Ensinnäkin </w:t>
      </w:r>
      <w:r>
        <w:rPr>
          <w:b/>
          <w:bCs/>
        </w:rPr>
        <w:t>kirjanpitosidonnaisuus</w:t>
      </w:r>
      <w:r>
        <w:t xml:space="preserve">: poistoina saa vähentää verotuksessa enintään sen määrän, joka on vähennetty kuluna kirjanpidossa (EVL 54 §). Jos meno aktivoidaan taseeseen, sitä ei voi </w:t>
      </w:r>
      <w:r>
        <w:lastRenderedPageBreak/>
        <w:t>vähentää verotuksessa kerralla. Vastaavasti valmistusasteen mukaan tuotoksi kirjattu tulo luetaan verotuksessa saman verovuoden tuotoksi (EVL 19 §:n 2 momentti), joten kirjanpidon jaksotusratkaisu ohjaa suoraan verotettavaa tuloa.</w:t>
      </w:r>
    </w:p>
    <w:p w14:paraId="401FC8BE" w14:textId="77777777" w:rsidR="00DF0CF3" w:rsidRDefault="00000000">
      <w:pPr>
        <w:pStyle w:val="Leipteksti"/>
      </w:pPr>
      <w:r>
        <w:t xml:space="preserve">Toiseksi </w:t>
      </w:r>
      <w:r>
        <w:rPr>
          <w:b/>
          <w:bCs/>
        </w:rPr>
        <w:t>veroilmoituksen erittely</w:t>
      </w:r>
      <w:r>
        <w:t xml:space="preserve"> noudattaa tuloslaskelmakaavaa: kulu ilmoitetaan veroilmoituslomakkeella sillä rivillä, jolle se on kirjanpidossa viety. Toimialakohtainen ratkaisu näkyy siis myös veroilmoituksella ja Verohallinnon vertailuaineistossa, vaikka verotettavan tulon määrä pysyy samana.</w:t>
      </w:r>
    </w:p>
    <w:p w14:paraId="1E650009" w14:textId="77777777" w:rsidR="00DF0CF3" w:rsidRDefault="00000000">
      <w:pPr>
        <w:pStyle w:val="Leipteksti"/>
      </w:pPr>
      <w:r>
        <w:t xml:space="preserve">Kolmanneksi </w:t>
      </w:r>
      <w:r>
        <w:rPr>
          <w:b/>
          <w:bCs/>
        </w:rPr>
        <w:t>arvonlisäverokäsittely ratkeaa arvonlisäverolain (AVL) perusteella, ei kirjanpidon esitystavan mukaan</w:t>
      </w:r>
      <w:r>
        <w:t>. Kirjanpidollinen luokittelu ei siis ratkaise vähennysoikeutta. Kirjaustavalla on silti merkitystä täsmäytykselle: nettokirjaus tilanteessa, jossa alv tilitetään bruttomyynnistä, johtaa siihen, ettei kirjanpidon liikevaihto vastaa arvonlisäveroilmoituksen myyntiä.</w:t>
      </w:r>
    </w:p>
    <w:p w14:paraId="23BF1909" w14:textId="77777777" w:rsidR="00DF0CF3" w:rsidRDefault="00000000">
      <w:pPr>
        <w:pStyle w:val="Leipteksti"/>
      </w:pPr>
      <w:r>
        <w:t xml:space="preserve">Neljänneksi </w:t>
      </w:r>
      <w:r>
        <w:rPr>
          <w:b/>
          <w:bCs/>
        </w:rPr>
        <w:t>liikevaihtoperusteiset rajat</w:t>
      </w:r>
      <w:r>
        <w:t>: brutto- ja nettokirjauksen valinta vaikuttaa arvonlisäverovelvollisuuden alarajaan (20 000 euroa, 1.1.2025 alkaen), mikro- ja pienyritysrajoihin (KPL 1:4 a ja 1:4 b §) sekä tilintarkastusvelvollisuuden rajoihin, vaikka tulos pysyy samana.</w:t>
      </w:r>
    </w:p>
    <w:p w14:paraId="753037D9" w14:textId="77777777" w:rsidR="00DF0CF3" w:rsidRDefault="00000000">
      <w:pPr>
        <w:pStyle w:val="Leipteksti"/>
      </w:pPr>
      <w:r>
        <w:t>Arvonlisäverokannat 1.1.2026 alkaen: yleinen verokanta 25,5 %, alennettu verokanta 13,5 % (muun muassa elintarvikkeet, ravintola- ja ateriapalvelut, lääkkeet, kirjat, liikuntapalvelut, henkilökuljetus, majoitus sekä kulttuuri- ja viihdetilaisuudet) ja alennettu verokanta 10 % (sanoma- ja aikakauslehdet). Alennettu kanta oli 14 % vuonna 2025 ja sitä ennen 10 % osalle näistä hyödykkeistä, joten vertailukelpoisuus aiempiin tilikausiin edellyttää huolellisuutta.</w:t>
      </w:r>
    </w:p>
    <w:p w14:paraId="55DB67E8" w14:textId="77777777" w:rsidR="00DF0CF3" w:rsidRDefault="00000000">
      <w:pPr>
        <w:pStyle w:val="Otsikko2"/>
      </w:pPr>
      <w:bookmarkStart w:id="3" w:name="esimerkit-toimialoittain"/>
      <w:bookmarkEnd w:id="2"/>
      <w:r>
        <w:t>Esimerkit toimialoittain</w:t>
      </w:r>
    </w:p>
    <w:p w14:paraId="5D2E14A8" w14:textId="77777777" w:rsidR="00DF0CF3" w:rsidRDefault="00000000">
      <w:pPr>
        <w:pStyle w:val="Otsikko3"/>
      </w:pPr>
      <w:bookmarkStart w:id="4" w:name="Xc93cc688fa81817ffed0c942db93e451620e257"/>
      <w:r>
        <w:t>1. Kuljetus-, maansiirto- ja koneurakointiala (kuljetusliikkeet, kaivinkoneyritykset, metsäkoneurakoitsijat)</w:t>
      </w:r>
    </w:p>
    <w:p w14:paraId="4BDB6804" w14:textId="77777777" w:rsidR="00DF0CF3" w:rsidRDefault="00000000">
      <w:pPr>
        <w:pStyle w:val="FirstParagraph"/>
      </w:pPr>
      <w:r>
        <w:rPr>
          <w:b/>
          <w:bCs/>
        </w:rPr>
        <w:t>Poikkeama ja perustelu:</w:t>
      </w:r>
      <w:r>
        <w:t xml:space="preserve"> Polttoaine- ja rengaskulut kirjataan tuloslaskelman erään “Aineet, tarvikkeet ja tavarat” sen sijaan, että ne kirjattaisiin Liikekirjurin mukaisille Liiketoiminnan muiden kulujen tileille (esimerkiksi 7530 Ajoneuvojen polttoaine, 7550 Renkaat ja autotarvikkeet). Perusteena on, että polttoaine ja renkaat kuluvat välittömästi itse kuljetus- tai konepalvelun tuottamisessa — ne ovat yhtä välittömässä yhteydessä myytävään palveluun kuin raaka-aine valmistavassa teollisuudessa.</w:t>
      </w:r>
    </w:p>
    <w:p w14:paraId="3B324C60" w14:textId="77777777" w:rsidR="00DF0CF3" w:rsidRDefault="00000000">
      <w:pPr>
        <w:pStyle w:val="Leipteksti"/>
      </w:pPr>
      <w:r>
        <w:t>Ajoneuvojen ja koneiden huolto- ja korjauskulut kirjataan erään “Ulkopuoliset palvelut” (poiketen esimerkiksi Liikekirjurin tilistä 7540), koska ne ovat välittömästi palvelusuoritteen aikaansaamiseksi ostettuja ulkopuolisia työsuorituksia. Saman erän alle lautakunta ohjaa pääsääntöisesti myös ulkomaiset tie- ja lauttamaksut ja niitä vastaavat maksut, koska ne ovat välitön osa kuljetuspalvelun tuottamista.</w:t>
      </w:r>
    </w:p>
    <w:p w14:paraId="13A8E06F" w14:textId="77777777" w:rsidR="00DF0CF3" w:rsidRDefault="00000000">
      <w:pPr>
        <w:pStyle w:val="Leipteksti"/>
      </w:pPr>
      <w:r>
        <w:t>Sen sijaan ajoneuvovakuutukset, ajoneuvoverot ja katsastusmaksut jäävät Liikekirjurin mukaisesti erään “Liiketoiminnan muut kulut”, koska niillä ei ole välitöntä yhteyttä yksittäiseen palvelusuoritteeseen, vaan ne ovat toiminnan lakisääteisiä yleisedellytyksiä.</w:t>
      </w:r>
    </w:p>
    <w:p w14:paraId="50B6C8D5" w14:textId="77777777" w:rsidR="00DF0CF3" w:rsidRDefault="00000000">
      <w:pPr>
        <w:pStyle w:val="Leipteksti"/>
      </w:pPr>
      <w:r>
        <w:rPr>
          <w:b/>
          <w:bCs/>
        </w:rPr>
        <w:lastRenderedPageBreak/>
        <w:t>Verovaikutukset:</w:t>
      </w:r>
      <w:r>
        <w:t xml:space="preserve"> Arvonlisäveron vähennysoikeus ratkeaa ajoneuvotyypin ja tosiasiallisen käytön, ei tilivalinnan perusteella. Kuorma-autojen, pakettiautojen ja työkoneiden polttoaineen ja huollon vero on normaalisti vähennyskelpoinen, kun taas henkilöauton hankintaan ja käyttökuluihin sovelletaan AVL 114 §:n vähennysrajoitusta, jollei autoa ole hankittu esimerkiksi myytäväksi, vuokrattavaksi, ammattimaiseen henkilökuljetukseen tai ajo-opetukseen. Tilikartan uudelleenjärjestely ei siis saa sekoittua arvonlisäverokoodaukseen: sama tili voi sisältää sekä vähennyskelpoisia että vähennyskelvottomia eriä, jos ajoneuvokanta on sekalainen. Tuloverotuksessa kulu on vähennyskelpoinen riippumatta erästä, mutta erän valinta siirtää summan veroilmoituksella riviltä toiselle ja muuttaa myyntikate- ja käyttökatetunnuslukuja sekä toimialavertailun vertailukelpoisuutta. Polttoaineen sisältämä valmistevero on osa hankintamenoa eikä sitä eritellä erikseen vähennettäväksi.</w:t>
      </w:r>
    </w:p>
    <w:p w14:paraId="0F436A4D" w14:textId="77777777" w:rsidR="00DF0CF3" w:rsidRDefault="00000000">
      <w:pPr>
        <w:pStyle w:val="Leipteksti"/>
      </w:pPr>
      <w:r>
        <w:rPr>
          <w:b/>
          <w:bCs/>
        </w:rPr>
        <w:t>Lähde:</w:t>
      </w:r>
      <w:r>
        <w:t xml:space="preserve"> Kirjanpitolautakunnan lausunto 1854/14.9.2010, </w:t>
      </w:r>
      <w:hyperlink r:id="rId7">
        <w:r>
          <w:rPr>
            <w:rStyle w:val="Hyperlinkki"/>
          </w:rPr>
          <w:t>kirjanpitolautakunta.fi</w:t>
        </w:r>
      </w:hyperlink>
    </w:p>
    <w:p w14:paraId="2851B410" w14:textId="77777777" w:rsidR="00DF0CF3" w:rsidRDefault="0009683B">
      <w:r>
        <w:rPr>
          <w:noProof/>
        </w:rPr>
      </w:r>
      <w:r>
        <w:pict w14:anchorId="4A17E4EE">
          <v:rect id="Horizontal Line 1" o:spid="_x0000_s1048"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6175841B" w14:textId="77777777" w:rsidR="00DF0CF3" w:rsidRDefault="00000000">
      <w:pPr>
        <w:pStyle w:val="Otsikko3"/>
      </w:pPr>
      <w:bookmarkStart w:id="5" w:name="ilmailu--ja-lentoasemapalvelut"/>
      <w:bookmarkEnd w:id="4"/>
      <w:r>
        <w:t>2. Ilmailu- ja lentoasemapalvelut</w:t>
      </w:r>
    </w:p>
    <w:p w14:paraId="7459E5C8" w14:textId="77777777" w:rsidR="00DF0CF3" w:rsidRDefault="00000000">
      <w:pPr>
        <w:pStyle w:val="FirstParagraph"/>
      </w:pPr>
      <w:r>
        <w:rPr>
          <w:b/>
          <w:bCs/>
        </w:rPr>
        <w:t>Poikkeama ja perustelu:</w:t>
      </w:r>
      <w:r>
        <w:t xml:space="preserve"> Myös lentoasema- ja lennonvarmistuspalveluja tuottavalla yhtiöllä kuluerän sijoittelu ratkaistaan sen mukaan, missä määrin sillä on välitön yhteys palvelun tuottamiseen. Polttoaine ja jäänestoaineet ovat aineita ja tarvikkeita: aine ei muutu ulkopuoliseksi palveluksi sen perusteella, keneltä se ostetaan. Ulkopuolisiin palveluihin kuuluu sen sijaan alihankintana ostettu työsuoritus, esimerkiksi jäänpoistotyö tai tankkauspalvelu, silloinkin kun sen hintaan sisältyy käytetty aine. Samalla perusteella siivous, kiinteistönhoito, turvatarkastukset, sääpalvelut ja kuljetuspalvelut voivat kuulua “Ulkopuolisiin palveluihin”, kun ne liittyvät suoraan myytävän palvelun tuottamiseen. Yleiskululuonteiset erät kuuluvat Liiketoiminnan muihin kuluihin. Lautakunta ei antanut yksittäisille erille sitovaa luokittelua vaan korosti, että ratkaisu tehdään toimialan käytännön tai, sen puuttuessa, kirjanpitovelvollisen oman johdonmukaisesti sovelletun harkinnan perusteella; ratkaisevaa on erän liittyminen kirjanpitovelvollisen omaan palvelutoimintaan.</w:t>
      </w:r>
    </w:p>
    <w:p w14:paraId="37D13207" w14:textId="77777777" w:rsidR="00DF0CF3" w:rsidRDefault="00000000">
      <w:pPr>
        <w:pStyle w:val="Leipteksti"/>
      </w:pPr>
      <w:r>
        <w:rPr>
          <w:b/>
          <w:bCs/>
        </w:rPr>
        <w:t>Verovaikutukset:</w:t>
      </w:r>
      <w:r>
        <w:t xml:space="preserve"> Kansainvälisessä liikenteessä käytettävien ilma-alusten myynti ja vuokraus, niihin kohdistuva työsuoritus sekä niiden varustaminen ja niihin toimitettava polttoaine ovat arvonlisäverottomia (AVL 70–71 §), joten toimialalla merkittävä osa myynnistä on nollaverokannan piirissä ja hankintojen vero on silti vähennyskelpoinen. Kotimaan henkilökuljetukseen sovelletaan alennettua 13,5 %:n verokantaa (1.1.2026 alkaen). Kuluerän sijoittelu tuloslaskelmassa ei vaikuta kummankaan verolajin käsittelyyn, mutta ulkomailta ostetut palvelut edellyttävät käännetyn verovelvollisuuden tarkistamista (AVL 9 §) riippumatta siitä, kirjataanko ne ulkopuolisiin palveluihin vai liiketoiminnan muihin kuluihin.</w:t>
      </w:r>
    </w:p>
    <w:p w14:paraId="6F79007F" w14:textId="77777777" w:rsidR="00DF0CF3" w:rsidRDefault="00000000">
      <w:pPr>
        <w:pStyle w:val="Leipteksti"/>
      </w:pPr>
      <w:r>
        <w:rPr>
          <w:b/>
          <w:bCs/>
        </w:rPr>
        <w:t>Lähde:</w:t>
      </w:r>
      <w:r>
        <w:t xml:space="preserve"> Kirjanpitolautakunnan lausunto 1813/26.2.2008 (muutettu 6.11.2018), </w:t>
      </w:r>
      <w:hyperlink r:id="rId8">
        <w:r>
          <w:rPr>
            <w:rStyle w:val="Hyperlinkki"/>
          </w:rPr>
          <w:t>kirjanpitolautakunta.fi</w:t>
        </w:r>
      </w:hyperlink>
    </w:p>
    <w:p w14:paraId="1014ECB2" w14:textId="77777777" w:rsidR="00DF0CF3" w:rsidRDefault="0009683B">
      <w:r>
        <w:rPr>
          <w:noProof/>
        </w:rPr>
      </w:r>
      <w:r>
        <w:pict w14:anchorId="3CF986A6">
          <v:rect id="Horizontal Line 2" o:spid="_x0000_s1047"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0DC91300" w14:textId="77777777" w:rsidR="00DF0CF3" w:rsidRDefault="00000000">
      <w:pPr>
        <w:pStyle w:val="Otsikko3"/>
      </w:pPr>
      <w:bookmarkStart w:id="6" w:name="ravintola-ala"/>
      <w:bookmarkEnd w:id="5"/>
      <w:r>
        <w:t>3. Ravintola-ala</w:t>
      </w:r>
    </w:p>
    <w:p w14:paraId="75EAB286" w14:textId="77777777" w:rsidR="00DF0CF3" w:rsidRDefault="00000000">
      <w:pPr>
        <w:pStyle w:val="FirstParagraph"/>
      </w:pPr>
      <w:r>
        <w:rPr>
          <w:b/>
          <w:bCs/>
        </w:rPr>
        <w:t>Poikkeama ja perustelu:</w:t>
      </w:r>
      <w:r>
        <w:t xml:space="preserve"> Kun ravintola A ulkoistaa keittiötoimintansa alihankkija B:lle, joka toimii ravintolan tiloissa ja asiakkuudella (esimerkiksi B saa korvauksena sovitun osuuden </w:t>
      </w:r>
      <w:r>
        <w:lastRenderedPageBreak/>
        <w:t>liikevaihdosta), koko myynti kirjataan silti ravintola A:n liikevaihtoon (bruttoperiaate) — ei nettoutettuna B:lle maksettavalla korvauksella. B:lle maksettava korvaus kirjataan A:n kirjanpidossa erään “Ulkopuoliset palvelut”. Raaka-aineiden omistussuhde ei muuta tätä käsittelyä. Ratkaisevaa on liiketapahtumien tosiasiallinen sisältö eli se, kuka kantaa riskin, kuka hinnoittelee ja kuka toimii asiakkaaseen nähden, ei sopimuksen muotoilu.</w:t>
      </w:r>
    </w:p>
    <w:p w14:paraId="47CFC27A" w14:textId="77777777" w:rsidR="00DF0CF3" w:rsidRDefault="00000000">
      <w:pPr>
        <w:pStyle w:val="Leipteksti"/>
      </w:pPr>
      <w:r>
        <w:rPr>
          <w:b/>
          <w:bCs/>
        </w:rPr>
        <w:t>Verovaikutukset:</w:t>
      </w:r>
      <w:r>
        <w:t xml:space="preserve"> Bruttokirjaus vastaa arvonlisäverokäsittelyä: A tilittää veron koko asiakasmyynnistä ja vähentää B:n laskuttaman palvelun veron (25,5 %). Nettokirjaus johtaisi siihen, ettei kirjanpidon liikevaihto vastaa arvonlisäveroilmoitetun myynnin määrää — tämä on tyypillinen verotarkastuksessa esiin nouseva täsmäytysero. Ravintolamyynti on jaettava verokannoittain: tarjoilupalvelu ja ateriat 13,5 %, alkoholijuomat 25,5 %, joten myyntitilien rakenne on käytännössä arvonlisäveroerittelyn väline. Bruttoliikevaihto vaikuttaa myös arvonlisäverovelvollisuuden alarajaan, kokoluokkarajoihin ja tilintarkastusvelvollisuuteen, vaikka verotettava tulos on sama kummallakin kirjaustavalla. Henkilökunnan ateriaedusta ja omaan käyttöön otetusta tarjoilusta on lisäksi suoritettava oman käytön arvonlisävero.</w:t>
      </w:r>
    </w:p>
    <w:p w14:paraId="0864AFA5" w14:textId="77777777" w:rsidR="00DF0CF3" w:rsidRDefault="00000000">
      <w:pPr>
        <w:pStyle w:val="Leipteksti"/>
      </w:pPr>
      <w:r>
        <w:rPr>
          <w:b/>
          <w:bCs/>
        </w:rPr>
        <w:t>Lähde:</w:t>
      </w:r>
      <w:r>
        <w:t xml:space="preserve"> Kirjanpitolautakunnan lausunto 1990/28.11.2018, </w:t>
      </w:r>
      <w:hyperlink r:id="rId9">
        <w:r>
          <w:rPr>
            <w:rStyle w:val="Hyperlinkki"/>
          </w:rPr>
          <w:t>kirjanpitolautakunta.fi</w:t>
        </w:r>
      </w:hyperlink>
    </w:p>
    <w:p w14:paraId="19B300F2" w14:textId="77777777" w:rsidR="00DF0CF3" w:rsidRDefault="0009683B">
      <w:r>
        <w:rPr>
          <w:noProof/>
        </w:rPr>
      </w:r>
      <w:r>
        <w:pict w14:anchorId="7B214268">
          <v:rect id="Horizontal Line 3" o:spid="_x0000_s1046"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0337F9A4" w14:textId="77777777" w:rsidR="00DF0CF3" w:rsidRDefault="00000000">
      <w:pPr>
        <w:pStyle w:val="Otsikko3"/>
      </w:pPr>
      <w:bookmarkStart w:id="7" w:name="Xb17232f93eb1bd67292ceba44e600bd61174a3a"/>
      <w:bookmarkEnd w:id="6"/>
      <w:r>
        <w:t>4. Kaikki toimialat, joilla on ulkoistettua toimintaa — yleinen tulkintaperiaate</w:t>
      </w:r>
    </w:p>
    <w:p w14:paraId="1570C520" w14:textId="77777777" w:rsidR="00DF0CF3" w:rsidRDefault="00000000">
      <w:pPr>
        <w:pStyle w:val="FirstParagraph"/>
      </w:pPr>
      <w:r>
        <w:rPr>
          <w:b/>
          <w:bCs/>
        </w:rPr>
        <w:t>Poikkeama ja perustelu:</w:t>
      </w:r>
      <w:r>
        <w:t xml:space="preserve"> Erään “Ulkopuoliset palvelut” kuuluvat ostetut palvelut, joilla on suora yhteys kirjanpitovelvollisen myytävään tuotteeseen tai palveluun; koko yritystä koskevat, ei-tuotannolliset kulut kuuluvat sen sijaan “Liiketoiminnan muihin kuluihin”. Jakoperusteena ei siis käytetä muuttuvien ja kiinteiden kulujen erottelua. Lautakunta toteaa nimenomaisesti, että esimerkiksi kuljetus-, siivous- ja kunnossapitopalvelut on ratkaistava yritys- ja toimialakohtaisesti. Ostorahdit sisällytetään vakiintuneen käytännön mukaan erään “Aineet, tarvikkeet ja tavarat”, ja hallinnon tukipalvelut, kuten taloushallinto ja lakipalvelut, kuuluvat “Liiketoiminnan muihin kuluihin”. Tämä lausunto on koko koosteen taustaperiaate: se selittää, miksi tämän koosteen kaltaiset toimialakohtaiset ratkaisut ylipäätään ovat mahdollisia ja perusteltuja.</w:t>
      </w:r>
    </w:p>
    <w:p w14:paraId="2247071D" w14:textId="77777777" w:rsidR="00DF0CF3" w:rsidRDefault="00000000">
      <w:pPr>
        <w:pStyle w:val="Leipteksti"/>
      </w:pPr>
      <w:r>
        <w:rPr>
          <w:b/>
          <w:bCs/>
        </w:rPr>
        <w:t>Verovaikutukset:</w:t>
      </w:r>
      <w:r>
        <w:t xml:space="preserve"> Ulkopuolisten palvelujen erittely palvelee myös verovelvoitteita. Rakentamispalvelun ostoihin elinkeinonharjoittajien välillä sovelletaan käännettyä verovelvollisuutta (AVL 8 c §), joka koskee myös rakentamispalvelua varten vuokrattua työvoimaa; Liikekirjurissa näille on omat tilinsä 4458 ja 4468. Metalliromun ja -jätteen ostoissa sovelletaan vastaavaa käännettyä verovelvollisuutta (AVL 8 d §, tili 4190). Rakentamisen tiedonantovelvollisuus edellyttää urakka- ja työntekijätietojen ilmoittamista Verohallinnolle kuukausittain, ja tilaajavastuulaki (1233/2006) edellyttää selvitysten hankkimista sopimuskumppanista, joten ulkopuolisten palvelujen erillinen seuranta tukee molempia velvoitteita. Tuloverotuksessa ostopalvelu on vähennyskelpoinen erästä riippumatta.</w:t>
      </w:r>
    </w:p>
    <w:p w14:paraId="19E8ADA4" w14:textId="77777777" w:rsidR="00DF0CF3" w:rsidRDefault="00000000">
      <w:pPr>
        <w:pStyle w:val="Leipteksti"/>
      </w:pPr>
      <w:r>
        <w:rPr>
          <w:b/>
          <w:bCs/>
        </w:rPr>
        <w:t>Lähde:</w:t>
      </w:r>
      <w:r>
        <w:t xml:space="preserve"> Kirjanpitolautakunnan lausunto 1573/22.3.1999, </w:t>
      </w:r>
      <w:hyperlink r:id="rId10">
        <w:r>
          <w:rPr>
            <w:rStyle w:val="Hyperlinkki"/>
          </w:rPr>
          <w:t>Edilex</w:t>
        </w:r>
      </w:hyperlink>
    </w:p>
    <w:p w14:paraId="0E5A38B5" w14:textId="77777777" w:rsidR="00DF0CF3" w:rsidRDefault="0009683B">
      <w:r>
        <w:rPr>
          <w:noProof/>
        </w:rPr>
      </w:r>
      <w:r>
        <w:pict w14:anchorId="62BD8D44">
          <v:rect id="Horizontal Line 4" o:spid="_x0000_s1045"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363E4036" w14:textId="77777777" w:rsidR="00DF0CF3" w:rsidRDefault="00000000">
      <w:pPr>
        <w:pStyle w:val="Otsikko3"/>
      </w:pPr>
      <w:bookmarkStart w:id="8" w:name="ohjelmisto--ja-tietotekniikka-ala"/>
      <w:bookmarkEnd w:id="7"/>
      <w:r>
        <w:lastRenderedPageBreak/>
        <w:t>5. Ohjelmisto- ja tietotekniikka-ala</w:t>
      </w:r>
    </w:p>
    <w:p w14:paraId="0D3223E6" w14:textId="77777777" w:rsidR="00DF0CF3" w:rsidRDefault="00000000">
      <w:pPr>
        <w:pStyle w:val="FirstParagraph"/>
      </w:pPr>
      <w:r>
        <w:rPr>
          <w:b/>
          <w:bCs/>
        </w:rPr>
        <w:t>Poikkeama ja perustelu:</w:t>
      </w:r>
      <w:r>
        <w:t xml:space="preserve"> Ostetun atk-ohjelmiston hankintamenosta voidaan aktivoida lisenssin tai muun vastaavan oikeuden osuus aineettomiin oikeuksiin (Liikekirjurissa esimerkiksi tili 1041 Atk-ohjelmien lisenssimaksut) ja muilta osin muihin pitkävaikutteisiin menoihin (esimerkiksi tili 1081 Atk-ohjelmat); hankintameno saadaan myös merkitä yhtenä eränä muihin pitkävaikutteisiin menoihin tai Koneet ja kalusto -erään. Aktivointi on harkinnanvaraista, sillä pitkävaikutteisen menon kirjaamista kuluksi on aina pidettävä hyvän kirjanpitotavan mukaisena. Sen sijaan ohjelmistomenojen merkitseminen tase-erään “Muut aineelliset hyödykkeet” ei ole hyvän kirjanpitotavan mukaista. Ohjelmiston päivitys- ja ylläpitomenot kirjataan kokonaisuudessaan kuluksi — Liikekirjurissa erään “Liiketoiminnan muut kulut”, esimerkiksi tilille 7660 — koska meno ei tuota erillistä, itsenäistä hyötyä vaan ylläpitää olemassa olevaa hyödykettä. Aktivoinnin ja kuluksi kirjaamisen raja ratkeaa siis menon luonteen, ei toimialan, perusteella, mutta ohjelmistovaltaisilla toimialoilla rajanvedon merkitys korostuu.</w:t>
      </w:r>
    </w:p>
    <w:p w14:paraId="5797DE95" w14:textId="77777777" w:rsidR="00DF0CF3" w:rsidRDefault="00000000">
      <w:pPr>
        <w:pStyle w:val="Leipteksti"/>
      </w:pPr>
      <w:r>
        <w:rPr>
          <w:b/>
          <w:bCs/>
        </w:rPr>
        <w:t>Verovaikutukset:</w:t>
      </w:r>
      <w:r>
        <w:t xml:space="preserve"> Tällä toimialalla kirjanpidon ratkaisu sitoo verotusta vahvimmin. Aktivoitu meno vähennetään poistoina: aineettomat oikeudet EVL 37 §:n mukaan, muut pitkävaikutteiset menot EVL 24 §:n mukaan enintään kymmenessä vuodessa ja koneet ja kalusto EVL 30 §:n mukaisin menojäännöspoistoin. Koska poiston saa vähentää verotuksessa vain siltä osin kuin se on kirjattu kuluksi kirjanpidossa (EVL 54 §), kirjanpidon aktivointipäätös siirtää vähennyksen tulevaisuuteen — tämä on yksi harvoista tilanteista, joissa tilinpäätösratkaisu tosiasiallisesti muuttaa verovuoden verotettavaa tuloa. Tutkimus- ja kehittämistoiminnan yhdistelmävähennys antaa lisäksi merkittävän kannustimen: yleinen lisävähennys on 50 % vähennykseen oikeuttavista T&amp;K-palkoista ja ostetuista T&amp;K-palveluista (verovuosikohtaisesti vähintään 5 000 ja enintään 500 000 euroa, ensimmäisen kerran verovuonna 2023) ja ylimääräinen lisävähennys 45 % menojen lisäyksestä edelliseen verovuoteen verrattuna (enintään 500 000 euroa, ensimmäisen kerran verovuonna 2024). Vähennys edellyttää menojen erittelykelpoista kirjaamista, joten kustannuspaikka- ja projektiseuranta kannattaa rakentaa sitä varten. Ulkomaiselta myyjältä ostetut lisenssit ja pilvipalvelut käsitellään käännetyn verovelvollisuuden mukaan (AVL 9 §).</w:t>
      </w:r>
    </w:p>
    <w:p w14:paraId="7842E486" w14:textId="77777777" w:rsidR="00DF0CF3" w:rsidRDefault="00000000">
      <w:pPr>
        <w:pStyle w:val="Leipteksti"/>
      </w:pPr>
      <w:r>
        <w:rPr>
          <w:b/>
          <w:bCs/>
        </w:rPr>
        <w:t>Lähde:</w:t>
      </w:r>
      <w:r>
        <w:t xml:space="preserve"> Kirjanpitolautakunnan lausunto 1604/24.1.2000, </w:t>
      </w:r>
      <w:hyperlink r:id="rId11">
        <w:r>
          <w:rPr>
            <w:rStyle w:val="Hyperlinkki"/>
          </w:rPr>
          <w:t>Edilex</w:t>
        </w:r>
      </w:hyperlink>
    </w:p>
    <w:p w14:paraId="3945E62F" w14:textId="77777777" w:rsidR="00DF0CF3" w:rsidRDefault="0009683B">
      <w:r>
        <w:rPr>
          <w:noProof/>
        </w:rPr>
      </w:r>
      <w:r>
        <w:pict w14:anchorId="300B1745">
          <v:rect id="Horizontal Line 5" o:spid="_x0000_s1044"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499C7C81" w14:textId="77777777" w:rsidR="00DF0CF3" w:rsidRDefault="00000000">
      <w:pPr>
        <w:pStyle w:val="Otsikko3"/>
      </w:pPr>
      <w:bookmarkStart w:id="9" w:name="taksiliikenne"/>
      <w:bookmarkEnd w:id="8"/>
      <w:r>
        <w:t>6. Taksiliikenne</w:t>
      </w:r>
    </w:p>
    <w:p w14:paraId="13613C21" w14:textId="77777777" w:rsidR="00DF0CF3" w:rsidRDefault="00000000">
      <w:pPr>
        <w:pStyle w:val="FirstParagraph"/>
      </w:pPr>
      <w:r>
        <w:rPr>
          <w:b/>
          <w:bCs/>
        </w:rPr>
        <w:t>Poikkeama ja perustelu:</w:t>
      </w:r>
      <w:r>
        <w:t xml:space="preserve"> Uuden ajoneuvon hankinnan yhteydessä maksettava autovero ei kirjaudu suoraan kuluksi, vaan se sisällytetään ajoneuvon hankintamenoon ja aktivoidaan taseen pysyviin vastaaviin (Liikekirjurin Koneet ja kalusto -erä, esimerkiksi tili 1175 Ammattiautot). Perusteena on, että autovero on kirjanpitolain 4:5 §:n tarkoittama hankinnasta välittömästi aiheutuva meno, joka nostaa hyödykkeen hankintamenoa — arvonlisävero sen sijaan käsitellään erillisenä eränä.</w:t>
      </w:r>
    </w:p>
    <w:p w14:paraId="144C7A9C" w14:textId="77777777" w:rsidR="00DF0CF3" w:rsidRDefault="00000000">
      <w:pPr>
        <w:pStyle w:val="Leipteksti"/>
      </w:pPr>
      <w:r>
        <w:rPr>
          <w:b/>
          <w:bCs/>
        </w:rPr>
        <w:t>Verovaikutukset:</w:t>
      </w:r>
      <w:r>
        <w:t xml:space="preserve"> Ratkaisu siirtää vähennyksen verotuksessa poistojen kautta usealle vuodelle: autovero kasvattaa poistopohjaa, josta tehdään EVL 30 §:n mukainen enintään 25 %:n menojäännöspoisto. Jos autovero kirjattaisiin kerralla kuluksi, poistojen kirjanpitosidonnaisuus (EVL 54 §) ja hankintamenon määritelmä johtaisivat verotuksessa oikaisuun. </w:t>
      </w:r>
      <w:r>
        <w:lastRenderedPageBreak/>
        <w:t>Arvonlisäverotuksessa taksi kuuluu AVL 114 §:n vähennysrajoituksen poikkeukseen, koska ajoneuvo on hankittu ammattimaiseen henkilökuljetukseen: hankinnan, polttoaineen ja huollon vero on vähennyskelpoinen siltä osin kuin auto on vähennykseen oikeuttavassa käytössä, ja yksityiskäytön osuus on eroteltava. Autovero itsessään ei sisällä vähennettävää arvonlisäveroa. Henkilökuljetuspalvelun myyntiin sovelletaan alennettua 13,5 %:n verokantaa (1.1.2026 alkaen; 14 % vuonna 2025 ja 10 % sitä ennen).</w:t>
      </w:r>
    </w:p>
    <w:p w14:paraId="55086420" w14:textId="77777777" w:rsidR="00DF0CF3" w:rsidRDefault="00000000">
      <w:pPr>
        <w:pStyle w:val="Leipteksti"/>
      </w:pPr>
      <w:r>
        <w:rPr>
          <w:b/>
          <w:bCs/>
        </w:rPr>
        <w:t>Lähde:</w:t>
      </w:r>
      <w:r>
        <w:t xml:space="preserve"> Kirjanpitolautakunnan lausunto 1929/11.11.2014, </w:t>
      </w:r>
      <w:hyperlink r:id="rId12">
        <w:r>
          <w:rPr>
            <w:rStyle w:val="Hyperlinkki"/>
          </w:rPr>
          <w:t>kirjanpitolautakunta.fi</w:t>
        </w:r>
      </w:hyperlink>
    </w:p>
    <w:p w14:paraId="3DF5F4F8" w14:textId="77777777" w:rsidR="00DF0CF3" w:rsidRDefault="0009683B">
      <w:r>
        <w:rPr>
          <w:noProof/>
        </w:rPr>
      </w:r>
      <w:r>
        <w:pict w14:anchorId="0BA80378">
          <v:rect id="Horizontal Line 6" o:spid="_x0000_s1043"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1FC3A3AA" w14:textId="77777777" w:rsidR="00DF0CF3" w:rsidRDefault="00000000">
      <w:pPr>
        <w:pStyle w:val="Otsikko3"/>
      </w:pPr>
      <w:bookmarkStart w:id="10" w:name="matkatoimistoala"/>
      <w:bookmarkEnd w:id="9"/>
      <w:r>
        <w:t>7. Matkatoimistoala</w:t>
      </w:r>
    </w:p>
    <w:p w14:paraId="2F6A74DE" w14:textId="77777777" w:rsidR="00DF0CF3" w:rsidRDefault="00000000">
      <w:pPr>
        <w:pStyle w:val="FirstParagraph"/>
      </w:pPr>
      <w:r>
        <w:rPr>
          <w:b/>
          <w:bCs/>
        </w:rPr>
        <w:t>Poikkeama ja perustelu:</w:t>
      </w:r>
      <w:r>
        <w:t xml:space="preserve"> Marginaaliverotusmenettelyn alainen myynti ei muuta sitä, että myynnit ja ostot kirjataan bruttomääräisinä: marginaaliverotus näkyy tuloslaskelmassa oikaisuerinä, ei siten, että liikevaihtona esitettäisiin pelkkä voittomarginaali. Lautakunta pitää hyvän kirjanpitotavan mukaisena tavanomaista arvonlisäveron bruttokäsittelyä, jossa marginaaliveronalaisten myyntien arvonlisäverokantaa vastaava osuus vähennetään liikevaihdon oikaisueränä ja marginaaliveronalaisten ostojen verokantaa vastaava osuus vastaavasti ostojen oikaisueränä. Hyväksyttävänä lautakunta pitää myös menettelyä, jossa arvonlisävero kirjataan voittomarginaalin perusteella kuukausittain myynnin oikaisueräksi ja arvonlisäverovelaksi. Toimialan poikkeama koskee siis oikaisuerän laskentatapaa, ei bruttoperiaatteesta luopumista. Kun tuloslaskelma esitetään tavanomaisen pitkän kaavan mukaisena, on suositeltavaa kuvata liitetiedoissa sovellettu menettely ja sen vaikutus liikevaihdon ja ostojen muodostumiseen.</w:t>
      </w:r>
    </w:p>
    <w:p w14:paraId="221246C3" w14:textId="77777777" w:rsidR="00DF0CF3" w:rsidRDefault="00000000">
      <w:pPr>
        <w:pStyle w:val="Leipteksti"/>
      </w:pPr>
      <w:r>
        <w:rPr>
          <w:b/>
          <w:bCs/>
        </w:rPr>
        <w:t>Verovaikutukset:</w:t>
      </w:r>
      <w:r>
        <w:t xml:space="preserve"> Poikkeaman syy on suoraan verolainsäädännössä: matkatoimistopalvelujen marginaaliverotusmenettely (AVL 80 §) on pakollinen, kun matkatoimisto myy omissa nimissään muilta elinkeinonharjoittajilta ostettuja palveluja sellaisenaan, ja tällöin ostoihin sisältyvä vero ei ole vähennyskelpoinen. Menettelyn valinta ei vaikuta verotettavan tulon eikä tilitettävän arvonlisäveron määrään, mutta se vaikuttaa siihen, minkä suuruisina liikevaihto ja ostot tuloslaskelmassa näkyvät — bruttokäsittelyssä molemmista vähennetään verokantaa vastaava osuus, marginaaliperusteisessa menettelyssä vain myynnistä vähennetään marginaalin vero. Tämä on syytä ottaa huomioon tunnuslukuja ja toimialavertailuja laadittaessa sekä liikevaihtoperusteisia rajoja arvioitaessa.</w:t>
      </w:r>
    </w:p>
    <w:p w14:paraId="32315FB6" w14:textId="77777777" w:rsidR="00DF0CF3" w:rsidRDefault="00000000">
      <w:pPr>
        <w:pStyle w:val="Leipteksti"/>
      </w:pPr>
      <w:r>
        <w:rPr>
          <w:b/>
          <w:bCs/>
        </w:rPr>
        <w:t>Lähde:</w:t>
      </w:r>
      <w:r>
        <w:t xml:space="preserve"> Kirjanpitolautakunnan lausunto 1991/27.2.2019, </w:t>
      </w:r>
      <w:hyperlink r:id="rId13">
        <w:r>
          <w:rPr>
            <w:rStyle w:val="Hyperlinkki"/>
          </w:rPr>
          <w:t>kirjanpitolautakunta.fi</w:t>
        </w:r>
      </w:hyperlink>
    </w:p>
    <w:p w14:paraId="2B319DCA" w14:textId="77777777" w:rsidR="00DF0CF3" w:rsidRDefault="0009683B">
      <w:r>
        <w:rPr>
          <w:noProof/>
        </w:rPr>
      </w:r>
      <w:r>
        <w:pict w14:anchorId="4A43D640">
          <v:rect id="Horizontal Line 7" o:spid="_x0000_s1042"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297F0B9A" w14:textId="77777777" w:rsidR="00DF0CF3" w:rsidRDefault="00000000">
      <w:pPr>
        <w:pStyle w:val="Otsikko3"/>
      </w:pPr>
      <w:bookmarkStart w:id="11" w:name="X12b9e4ce4e221195b1279760f15b19087df4430"/>
      <w:bookmarkEnd w:id="10"/>
      <w:r>
        <w:t>8. Rakennusalan projektiliiketoiminta ja perustajaurakointi</w:t>
      </w:r>
    </w:p>
    <w:p w14:paraId="09ECD5C9" w14:textId="77777777" w:rsidR="00DF0CF3" w:rsidRDefault="00000000">
      <w:pPr>
        <w:pStyle w:val="FirstParagraph"/>
      </w:pPr>
      <w:r>
        <w:rPr>
          <w:b/>
          <w:bCs/>
        </w:rPr>
        <w:t>Poikkeama ja perustelu:</w:t>
      </w:r>
      <w:r>
        <w:t xml:space="preserve"> Samalla rakennusalan yrityksellä voi olla käytössä eri tulontunnistamismenetelmät — valmistusasteen mukainen osatuloutus tai tulon kirjaaminen vasta kohteen valmistuessa — eri hankkeille, esimerkiksi perustajaurakoinnin ja muun urakoinnin välillä, kunhan palvelutyyppien luokitteluperuste on selkeästi perusteltu ja sitä sovelletaan johdonmukaisesti tilikaudesta toiseen. Liitetietona on ilmoitettava tiedot kaikista tilinpäätöksessä tuloutetuista pitkäaikaishankkeista, ja menetelmän muutos edellyttää lisäksi </w:t>
      </w:r>
      <w:r>
        <w:lastRenderedPageBreak/>
        <w:t>takautuvaa oikaisua omaan pääomaan sekä selvitystä muutoksen perusteista, osuuksista ja syistä.</w:t>
      </w:r>
    </w:p>
    <w:p w14:paraId="5DD23465" w14:textId="77777777" w:rsidR="00DF0CF3" w:rsidRDefault="00000000">
      <w:pPr>
        <w:pStyle w:val="Leipteksti"/>
      </w:pPr>
      <w:r>
        <w:rPr>
          <w:b/>
          <w:bCs/>
        </w:rPr>
        <w:t>Verovaikutukset:</w:t>
      </w:r>
      <w:r>
        <w:t xml:space="preserve"> Kirjanpidon valinta ratkaisee verotuksen jaksotuksen: jos rakennusurakan tulo on kirjattu kirjanpidossa tuotoksi valmistusasteen perusteella, se luetaan saman tilikauden tuotoksi myös verotuksessa (EVL 19 §:n 2 momentti). Perustajaurakoinnissa kirjanpidon ja verotuksen ero kaventui olennaisesti, kun Kirjanpitolautakunnan vuoden 2017 yleisohje yhtenäisti käytäntöjä; IFRS-tilinpäätöstä tai vanhempaa ohjeistusta noudatettaessa oikaisuja tarvitaan edelleen. Arvonlisäverotuksessa perustajaurakoitsija suorittaa rakentamispalvelun oman käytön veron (AVL 31 §), eikä tätä veroa voi vähentää liikevaihdosta tuloverotuksessa, vaan se luetaan rakennusurakan hankintamenoon. Aliurakoinnissa sovelletaan rakentamispalvelun käännettyä verovelvollisuutta (AVL 8 c §), joten ostolaskuilla ei ole vähennettävää veroa ja vero tilitetään ostajan ilmoituksella.</w:t>
      </w:r>
    </w:p>
    <w:p w14:paraId="6430DF41" w14:textId="77777777" w:rsidR="00DF0CF3" w:rsidRDefault="00000000">
      <w:pPr>
        <w:pStyle w:val="Leipteksti"/>
      </w:pPr>
      <w:r>
        <w:rPr>
          <w:b/>
          <w:bCs/>
        </w:rPr>
        <w:t>Lähde:</w:t>
      </w:r>
      <w:r>
        <w:t xml:space="preserve"> Kirjanpitolautakunnan lausunto 1851/16.3.2010, </w:t>
      </w:r>
      <w:hyperlink r:id="rId14">
        <w:r>
          <w:rPr>
            <w:rStyle w:val="Hyperlinkki"/>
          </w:rPr>
          <w:t>kirjanpitolautakunta.fi</w:t>
        </w:r>
      </w:hyperlink>
      <w:r>
        <w:t xml:space="preserve">; Verohallinnon ohje </w:t>
      </w:r>
      <w:hyperlink r:id="rId15">
        <w:r>
          <w:rPr>
            <w:rStyle w:val="Hyperlinkki"/>
          </w:rPr>
          <w:t>Perustajaurakointiliiketoiminta verotuksessa</w:t>
        </w:r>
      </w:hyperlink>
    </w:p>
    <w:p w14:paraId="41F1B547" w14:textId="77777777" w:rsidR="00DF0CF3" w:rsidRDefault="0009683B">
      <w:r>
        <w:rPr>
          <w:noProof/>
        </w:rPr>
      </w:r>
      <w:r>
        <w:pict w14:anchorId="0CA4A7D4">
          <v:rect id="Horizontal Line 8" o:spid="_x0000_s1041"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70C43783" w14:textId="77777777" w:rsidR="00DF0CF3" w:rsidRDefault="00000000">
      <w:pPr>
        <w:pStyle w:val="Otsikko3"/>
      </w:pPr>
      <w:bookmarkStart w:id="12" w:name="perintätoiminta"/>
      <w:bookmarkEnd w:id="11"/>
      <w:r>
        <w:t>9. Perintätoiminta</w:t>
      </w:r>
    </w:p>
    <w:p w14:paraId="32928ACF" w14:textId="77777777" w:rsidR="00DF0CF3" w:rsidRDefault="00000000">
      <w:pPr>
        <w:pStyle w:val="FirstParagraph"/>
      </w:pPr>
      <w:r>
        <w:rPr>
          <w:b/>
          <w:bCs/>
        </w:rPr>
        <w:t>Poikkeama ja perustelu:</w:t>
      </w:r>
      <w:r>
        <w:t xml:space="preserve"> Toimeksiantajalta saatava korvaus merkitään perintäyhtiön liikevaihtoon välillisillä veroilla vähennettynä. Sen sijaan velalliselta perityt, toimeksiantajan lukuun edelleen tilitettävät viranomaismaksut, kuten ulosotto- tai oikeudenkäyntimaksut, eivät kulje tuloslaskelman kautta lainkaan: ne kirjataan taseen erään “Muut saamiset” siihen asti, kunnes varat tilitetään edelleen toimeksiantajalle. Erä siirtyy tuloslaskelmaan kuluksi vasta, jos sen kotiinsaaminen käy epätodennäköiseksi. Perusteena on, että toimeksiantajan lukuun kulkevat varat eivät kuulu perintäyhtiön omaan tulonmuodostukseen. Perintäpalkkio itsessään tuloutuu suoriteperusteen mukaisesti sen tilikauden tuottona, jonka aikana toimeksianto on saatu loppuun.</w:t>
      </w:r>
    </w:p>
    <w:p w14:paraId="3AE40888" w14:textId="77777777" w:rsidR="00DF0CF3" w:rsidRDefault="00000000">
      <w:pPr>
        <w:pStyle w:val="Leipteksti"/>
      </w:pPr>
      <w:r>
        <w:rPr>
          <w:b/>
          <w:bCs/>
        </w:rPr>
        <w:t>Verovaikutukset:</w:t>
      </w:r>
      <w:r>
        <w:t xml:space="preserve"> Tasekäsittely vastaa verokohtelua molemmissa verolajeissa. Toimeksiantajan nimissä ja lukuun perityt läpikulkuerät eivät ole vastiketta perintäyhtiön myymästä palvelusta, joten ne eivät kuulu arvonlisäveron perusteeseen; perintäpalkkio sen sijaan on verollinen yleisen 25,5 %:n verokannan mukaan. Viranomaismaksut ovat julkisoikeudellisia maksuja, joihin ei sisälly vähennettävää veroa. Tuloverotuksessa läpikulkuerä ei ole veronalaista tuloa eikä sen suorittaminen vähennyskelpoinen meno. Jos erät kirjattaisiin tuloslaskelmaan, liikevaihto ja kulut kasvaisivat saman verran ilman tulosvaikutusta, mutta liikevaihtoperusteiset rajat ja tunnusluvut vääristyisivät.</w:t>
      </w:r>
    </w:p>
    <w:p w14:paraId="5928215F" w14:textId="77777777" w:rsidR="00DF0CF3" w:rsidRDefault="00000000">
      <w:pPr>
        <w:pStyle w:val="Leipteksti"/>
      </w:pPr>
      <w:r>
        <w:rPr>
          <w:b/>
          <w:bCs/>
        </w:rPr>
        <w:t>Lähde:</w:t>
      </w:r>
      <w:r>
        <w:t xml:space="preserve"> Kirjanpitolautakunnan lausunto 1320/6.2.1995, </w:t>
      </w:r>
      <w:hyperlink r:id="rId16">
        <w:r>
          <w:rPr>
            <w:rStyle w:val="Hyperlinkki"/>
          </w:rPr>
          <w:t>Edilex</w:t>
        </w:r>
      </w:hyperlink>
    </w:p>
    <w:p w14:paraId="73951CCA" w14:textId="77777777" w:rsidR="00DF0CF3" w:rsidRDefault="0009683B">
      <w:r>
        <w:rPr>
          <w:noProof/>
        </w:rPr>
      </w:r>
      <w:r>
        <w:pict w14:anchorId="50D2EBC0">
          <v:rect id="Horizontal Line 9" o:spid="_x0000_s1040"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3A7E6513" w14:textId="77777777" w:rsidR="00DF0CF3" w:rsidRDefault="00000000">
      <w:pPr>
        <w:pStyle w:val="Otsikko3"/>
      </w:pPr>
      <w:bookmarkStart w:id="13" w:name="X84fb5953091c4cc7f5f2c3a8daae9f93fe6a68a"/>
      <w:bookmarkEnd w:id="12"/>
      <w:r>
        <w:t>10. Peliala (mobiili- ja verkkopelit, sovelluksen sisäiset ostot)</w:t>
      </w:r>
    </w:p>
    <w:p w14:paraId="1DF84EC4" w14:textId="77777777" w:rsidR="00DF0CF3" w:rsidRDefault="00000000">
      <w:pPr>
        <w:pStyle w:val="FirstParagraph"/>
      </w:pPr>
      <w:r>
        <w:rPr>
          <w:b/>
          <w:bCs/>
        </w:rPr>
        <w:t>Poikkeama ja perustelu:</w:t>
      </w:r>
      <w:r>
        <w:t xml:space="preserve"> Pelin sisäisten maksullisten lisäpalvelujen myyntituottoa ei aina tulouteta kokonaan ostohetkellä, kuten tavanomaisessa vähittäiskaupassa. Kertakäyttöiset hyödykkeet, kuten pelivaluutta ja nopeuttamispalvelut, tuloutetaan sillä hetkellä, kun pelaaja </w:t>
      </w:r>
      <w:r>
        <w:lastRenderedPageBreak/>
        <w:t>käyttää ne. Pitkäkestoiset, jatkuvasti kulutettavat kestohyödykkeet on sen sijaan jaksotettava suoritteen luovuttamisen tahdissa: siltä osin kuin palvelua ei ole vielä toimitettu, kyse on saadusta ennakosta, ei tuotosta. Lautakunta pitää tärkeänä, että tilinpäätöksessä esitetään myynnin jaksotusperiaatteista tarpeelliset tiedot ja että olennaiset muutokset niihin esitetään liitetietona.</w:t>
      </w:r>
    </w:p>
    <w:p w14:paraId="59F265E8" w14:textId="77777777" w:rsidR="00DF0CF3" w:rsidRDefault="00000000">
      <w:pPr>
        <w:pStyle w:val="Leipteksti"/>
      </w:pPr>
      <w:r>
        <w:rPr>
          <w:b/>
          <w:bCs/>
        </w:rPr>
        <w:t>Verovaikutukset:</w:t>
      </w:r>
      <w:r>
        <w:t xml:space="preserve"> Jaksotusratkaisu määrää myös verotettavan tulon ajoittumisen, sillä saatu ennakko ei ole sen verovuoden tuloa, jona se on saatu, vaan tulo realisoituu suoritteen luovutuksen mukaan (EVL 19 §). Arvonlisäverotuksessa pelin sisäiset ostot ovat sähköisiä palveluja: kuluttajamyynnissä myyntimaa on ostajan asuinvaltio, ja vero ilmoitetaan yleensä erityisjärjestelmässä (OSS). Sovelluskaupan rooli ratkaisee, kenen katsotaan myyvän palvelun kuluttajalle ja kuka on siitä verovelvollinen — tämä on syytä selvittää sopimusehdoista ennen tilikartan rakentamista. Rahapelitoiminta on vapautettu arvonlisäverosta (AVL 59 §) ja kuuluu arpajaisveron piiriin, mutta ilmaispelien sisäiset ostot eivät ole rahapelitoimintaa.</w:t>
      </w:r>
    </w:p>
    <w:p w14:paraId="433C51AB" w14:textId="77777777" w:rsidR="00DF0CF3" w:rsidRDefault="00000000">
      <w:pPr>
        <w:pStyle w:val="Leipteksti"/>
      </w:pPr>
      <w:r>
        <w:rPr>
          <w:b/>
          <w:bCs/>
        </w:rPr>
        <w:t>Lähde:</w:t>
      </w:r>
      <w:r>
        <w:t xml:space="preserve"> Kirjanpitolautakunnan lausunto 1934/9.12.2014, </w:t>
      </w:r>
      <w:hyperlink r:id="rId17">
        <w:r>
          <w:rPr>
            <w:rStyle w:val="Hyperlinkki"/>
          </w:rPr>
          <w:t>kirjanpitolautakunta.fi</w:t>
        </w:r>
      </w:hyperlink>
    </w:p>
    <w:p w14:paraId="7C15E588" w14:textId="77777777" w:rsidR="00DF0CF3" w:rsidRDefault="0009683B">
      <w:r>
        <w:rPr>
          <w:noProof/>
        </w:rPr>
      </w:r>
      <w:r>
        <w:pict w14:anchorId="395842B3">
          <v:rect id="Horizontal Line 10" o:spid="_x0000_s1039"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6F139F7E" w14:textId="77777777" w:rsidR="00DF0CF3" w:rsidRDefault="00000000">
      <w:pPr>
        <w:pStyle w:val="Otsikko3"/>
      </w:pPr>
      <w:bookmarkStart w:id="14" w:name="Xe4f73dde99bcdf69e01004209dbd6629dd6a0e7"/>
      <w:bookmarkEnd w:id="13"/>
      <w:r>
        <w:t>11. Välitys- ja agentuurikauppa (esimerkiksi vientikaupan välitys)</w:t>
      </w:r>
    </w:p>
    <w:p w14:paraId="5EDAA62C" w14:textId="77777777" w:rsidR="00DF0CF3" w:rsidRDefault="00000000">
      <w:pPr>
        <w:pStyle w:val="FirstParagraph"/>
      </w:pPr>
      <w:r>
        <w:rPr>
          <w:b/>
          <w:bCs/>
        </w:rPr>
        <w:t>Poikkeama ja perustelu:</w:t>
      </w:r>
      <w:r>
        <w:t xml:space="preserve"> Kun välittäjä ostaa tuotteet omissa nimissään ja omaan lukuunsa ja myy ne edelleen katteellisella hinnalla, välittäjä merkitsee liikevaihtoonsa koko välitysmyynnin arvon sekä saamansa välityspalkkion, ja myynnistä aiheutuneet kulut kirjataan luonteensa mukaisiin kulueriin. Pelkän välityspalkkion kirjaaminen tuotoksi ei siis riitä, vaikka toiminnan taloudellinen luonne muistuttaisi läheisesti komissiokauppaa. Ratkaisevaa on sopimuksen oikeudellinen luonne ja omistusoikeuden siirtyminen; liitetiedoissa on annettava riittävä selvitys välityskaupan luonteesta ja laajuudesta.</w:t>
      </w:r>
    </w:p>
    <w:p w14:paraId="0525DA80" w14:textId="77777777" w:rsidR="00DF0CF3" w:rsidRDefault="00000000">
      <w:pPr>
        <w:pStyle w:val="Leipteksti"/>
      </w:pPr>
      <w:r>
        <w:rPr>
          <w:b/>
          <w:bCs/>
        </w:rPr>
        <w:t>Verovaikutukset:</w:t>
      </w:r>
      <w:r>
        <w:t xml:space="preserve"> Kirjanpidon bruttokäsittely vastaa arvonlisäverokäsittelyä, sillä omissa nimissään toimiva komissionääri katsotaan arvonlisäverotuksessa itse myyneen tavaran (AVL 19 §), jolloin vero suoritetaan koko myyntihinnasta. Toisen nimissä ja lukuun toimiva asiamies puolestaan tilittää veron vain palkkiostaan. Vientikaupassa myynti yhteisön ulkopuolelle on veroton (AVL 70 §) ja yhteisömyynnissä sovelletaan omia säännöksiään, mutta molemmissa tapauksissa myynnin arvo raportoidaan bruttomääräisenä. Tuloverotuksessa bruttokirjaus ei muuta verotettavaa tuloa, mutta kasvattaa liikevaihtoa, millä voi olla merkitystä muun muassa siirtohinnoitteludokumentoinnin velvoiterajoihin (VML 14 a–14 c §) rajat ylittävässä konsernitoiminnassa.</w:t>
      </w:r>
    </w:p>
    <w:p w14:paraId="183C2549" w14:textId="77777777" w:rsidR="00DF0CF3" w:rsidRDefault="00000000">
      <w:pPr>
        <w:pStyle w:val="Leipteksti"/>
      </w:pPr>
      <w:r>
        <w:rPr>
          <w:b/>
          <w:bCs/>
        </w:rPr>
        <w:t>Lähde:</w:t>
      </w:r>
      <w:r>
        <w:t xml:space="preserve"> Kirjanpitolautakunnan lausunto 1350/4.9.1995, </w:t>
      </w:r>
      <w:hyperlink r:id="rId18">
        <w:r>
          <w:rPr>
            <w:rStyle w:val="Hyperlinkki"/>
          </w:rPr>
          <w:t>Edilex</w:t>
        </w:r>
      </w:hyperlink>
    </w:p>
    <w:p w14:paraId="566F319E" w14:textId="77777777" w:rsidR="00DF0CF3" w:rsidRDefault="0009683B">
      <w:r>
        <w:rPr>
          <w:noProof/>
        </w:rPr>
      </w:r>
      <w:r>
        <w:pict w14:anchorId="10EE7D7D">
          <v:rect id="Horizontal Line 11" o:spid="_x0000_s1038"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02CF5AE9" w14:textId="77777777" w:rsidR="00DF0CF3" w:rsidRDefault="00000000">
      <w:pPr>
        <w:pStyle w:val="Otsikko3"/>
      </w:pPr>
      <w:bookmarkStart w:id="15" w:name="metsätalous-metsänomistus"/>
      <w:bookmarkEnd w:id="14"/>
      <w:r>
        <w:t>12. Metsätalous (metsänomistus)</w:t>
      </w:r>
    </w:p>
    <w:p w14:paraId="67DF4E52" w14:textId="77777777" w:rsidR="00DF0CF3" w:rsidRDefault="00000000">
      <w:pPr>
        <w:pStyle w:val="FirstParagraph"/>
      </w:pPr>
      <w:r>
        <w:rPr>
          <w:b/>
          <w:bCs/>
        </w:rPr>
        <w:t>Poikkeama ja perustelu:</w:t>
      </w:r>
      <w:r>
        <w:t xml:space="preserve"> Metsäkiinteistö voidaan esittää taseen pysyvissä vastaavissa yhtenä eränä maapohjaan ja puustoon erittelemättä, eikä kirjanpitosäännöstö velvoita tällaiseen jakoon. Erittelyn voi halutessaan esittää esimerkiksi liitetietona, jos hankintamenon kohdistuminen maapohjaan ja puustoon on luotettavasti ja todenmukaisesti selvitettävissä; liitetiedon </w:t>
      </w:r>
      <w:r>
        <w:lastRenderedPageBreak/>
        <w:t>antaminen ei siis ole pakollista, ja jos erittely valitaan, sitä on sovellettava johdonmukaisesti ja käytetyt menetelmät on selostettava. Puunmyyntituotot merkitään täysimääräisesti liikevaihtoon. Jos merkittävä puuston myynti johtaa tasearvon alentamistarpeeseen, alennus kirjataan Liiketoiminnan muihin kuluihin “meno tulon kohdalle” -periaatteen mukaisesti. Metsänhoitokustannukset, kuten harvennushakkuut, lannoitus ja istutus, käsitellään lähtökohtaisesti vuosikuluina, mutta ne voidaan aktivoida, jos ne parantavat todistetusti tulevaa tulontuottokykyä.</w:t>
      </w:r>
    </w:p>
    <w:p w14:paraId="7CCC8A09" w14:textId="77777777" w:rsidR="00DF0CF3" w:rsidRDefault="00000000">
      <w:pPr>
        <w:pStyle w:val="Leipteksti"/>
      </w:pPr>
      <w:r>
        <w:rPr>
          <w:b/>
          <w:bCs/>
        </w:rPr>
        <w:t>Verovaikutukset:</w:t>
      </w:r>
      <w:r>
        <w:t xml:space="preserve"> Osakeyhtiön metsätalouden tulo kuuluu verovuodesta 2020 alkaen elinkeinotoiminnan tulolähteeseen, kun yhteisöjen tulolähdejako poistettiin; metsätalouden menot jaksottuvat siis EVL:n mukaan eikä aiempi tuloverolain väljempi käsittely enää sovellu. Luonnollisella henkilöllä puun myyntitulo on sen sijaan pääomatuloa, ja käytettävissä ovat metsävähennys sekä menovaraus, joten yhtiöittämispäätös muuttaa verokohtelun kokonaan. Kirjanpidossa tehty tasearvon alentaminen ei ole automaattisesti vähennyskelpoinen, sillä pysyvien vastaavien arvonalentumisten vähennyskelpoisuutta on verotuksessa rajoitettu. Arvonlisäverotuksessa metsätalouden harjoittaja on verovelvollinen, jos liikevaihto ylittää 20 000 euroa; puukauppaan sovelletaan yleistä 25,5 %:n verokantaa.</w:t>
      </w:r>
    </w:p>
    <w:p w14:paraId="4DD881D7" w14:textId="77777777" w:rsidR="00DF0CF3" w:rsidRDefault="00000000">
      <w:pPr>
        <w:pStyle w:val="Leipteksti"/>
      </w:pPr>
      <w:r>
        <w:rPr>
          <w:b/>
          <w:bCs/>
        </w:rPr>
        <w:t>Lähde:</w:t>
      </w:r>
      <w:r>
        <w:t xml:space="preserve"> Kirjanpitolautakunnan lausunto 1996/27.6.2019, </w:t>
      </w:r>
      <w:hyperlink r:id="rId19">
        <w:r>
          <w:rPr>
            <w:rStyle w:val="Hyperlinkki"/>
          </w:rPr>
          <w:t>kirjanpitolautakunta.fi</w:t>
        </w:r>
      </w:hyperlink>
      <w:r>
        <w:t xml:space="preserve">; Verohallinnon ohje </w:t>
      </w:r>
      <w:hyperlink r:id="rId20">
        <w:r>
          <w:rPr>
            <w:rStyle w:val="Hyperlinkki"/>
          </w:rPr>
          <w:t>Eräiden yhteisöjen tulolähdejaon poistaminen</w:t>
        </w:r>
      </w:hyperlink>
    </w:p>
    <w:p w14:paraId="05F9F7A4" w14:textId="77777777" w:rsidR="00DF0CF3" w:rsidRDefault="0009683B">
      <w:r>
        <w:rPr>
          <w:noProof/>
        </w:rPr>
      </w:r>
      <w:r>
        <w:pict w14:anchorId="7F89702E">
          <v:rect id="Horizontal Line 12" o:spid="_x0000_s1037"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619DFC95" w14:textId="77777777" w:rsidR="00DF0CF3" w:rsidRDefault="00000000">
      <w:pPr>
        <w:pStyle w:val="Otsikko3"/>
      </w:pPr>
      <w:bookmarkStart w:id="16" w:name="maatalous-maatilaosakeyhtiöt"/>
      <w:bookmarkEnd w:id="15"/>
      <w:r>
        <w:t>13. Maatalous (maatilaosakeyhtiöt)</w:t>
      </w:r>
    </w:p>
    <w:p w14:paraId="04EFCE34" w14:textId="77777777" w:rsidR="00DF0CF3" w:rsidRDefault="00000000">
      <w:pPr>
        <w:pStyle w:val="FirstParagraph"/>
      </w:pPr>
      <w:r>
        <w:rPr>
          <w:b/>
          <w:bCs/>
        </w:rPr>
        <w:t>Poikkeama ja perustelu:</w:t>
      </w:r>
      <w:r>
        <w:t xml:space="preserve"> Kirjanpitolain 3:4 §:n nojalla maatalouden harjoittamiseen liittyvät liiketapahtumat voidaan poikkeuksellisesti kirjata kassaperusteisesti sellaisinaan oikaisematta niitä suoriteperusteen mukaisiksi — toisin kuin muilla toimialoilla, joilla suoriteperuste on pääsääntö. Poikkeus koskee myös maatilaosakeyhtiöitä. Lautakunta suosittaa silti suoriteperusteista kirjanpitoa erityisesti laajemmassa toiminnassa, koska se antaa oikeamman kuvan taloudellisesta asemasta ajankohdasta riippumatta. Maksuperusteisesti laaditussa tilinpäätöksessä on esitettävä liitetietoina menettelyn vaikutus tilikauden tulokseen ja taloudelliseen asemaan sekä taseeseen merkitsemättömät ostovelat ja myyntisaamiset samoin kuin muutokset vaihto-omaisuudessa ja pysyvissä vastaavissa.</w:t>
      </w:r>
    </w:p>
    <w:p w14:paraId="7EC64DD8" w14:textId="77777777" w:rsidR="00DF0CF3" w:rsidRDefault="00000000">
      <w:pPr>
        <w:pStyle w:val="Leipteksti"/>
      </w:pPr>
      <w:r>
        <w:rPr>
          <w:b/>
          <w:bCs/>
        </w:rPr>
        <w:t>Verovaikutukset:</w:t>
      </w:r>
      <w:r>
        <w:t xml:space="preserve"> Poikkeaman perimmäinen syy on verotuksessa. Maatilaosakeyhtiön maatalouden tulos lasketaan maatilatalouden tuloverolain mukaan maksuperusteisesti: tulot verotetaan maksuvuonna ja menot vähennetään maksuvuonna. Kassaperusteinen kirjanpito on siis linjassa verotuksen kanssa ja vähentää oikaisutarvetta. Maksuperusteesta on kuitenkin poikkeuksia: rakennusten, koneiden ja kaluston hankintamenot vähennetään menojäännöspoistoin, ja käytettävissä on tasausvaraus, joka on enintään 40 % maatalouden puhtaasta tulosta ja enintään 25 000 euroa ja joka on käytettävä investointeihin kolmen vuoden kuluessa tai tuloutettava. Maatalouden tulolähde säilyi erillisenä silloinkin, kun yhteisöjen muu tulolähdejako poistettiin, joten maatilaosakeyhtiöllä voi olla kaksi rinnakkaista tulolähdettä, mikä edellyttää tulojen ja menojen erillistä seurantaa jo tilikartassa.</w:t>
      </w:r>
    </w:p>
    <w:p w14:paraId="18A55713" w14:textId="77777777" w:rsidR="00DF0CF3" w:rsidRDefault="00000000">
      <w:pPr>
        <w:pStyle w:val="Leipteksti"/>
      </w:pPr>
      <w:r>
        <w:rPr>
          <w:b/>
          <w:bCs/>
        </w:rPr>
        <w:t>Lähde:</w:t>
      </w:r>
      <w:r>
        <w:t xml:space="preserve"> Kirjanpitolautakunnan lausunto 1894/25.9.2012 (muutettu 6.11.2018), </w:t>
      </w:r>
      <w:hyperlink r:id="rId21">
        <w:r>
          <w:rPr>
            <w:rStyle w:val="Hyperlinkki"/>
          </w:rPr>
          <w:t>kirjanpitolautakunta.fi</w:t>
        </w:r>
      </w:hyperlink>
      <w:r>
        <w:t xml:space="preserve">; Verohallinto, </w:t>
      </w:r>
      <w:hyperlink r:id="rId22">
        <w:r>
          <w:rPr>
            <w:rStyle w:val="Hyperlinkki"/>
          </w:rPr>
          <w:t>Maatalouden tuloksen laskeminen</w:t>
        </w:r>
      </w:hyperlink>
    </w:p>
    <w:p w14:paraId="1A0A3445" w14:textId="77777777" w:rsidR="00DF0CF3" w:rsidRDefault="0009683B">
      <w:r>
        <w:rPr>
          <w:noProof/>
        </w:rPr>
      </w:r>
      <w:r>
        <w:pict w14:anchorId="0454ED3A">
          <v:rect id="Horizontal Line 13" o:spid="_x0000_s1036"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1483EFAB" w14:textId="77777777" w:rsidR="00DF0CF3" w:rsidRDefault="00000000">
      <w:pPr>
        <w:pStyle w:val="Otsikko3"/>
      </w:pPr>
      <w:bookmarkStart w:id="17" w:name="autokauppa"/>
      <w:bookmarkEnd w:id="16"/>
      <w:r>
        <w:t>14. Autokauppa</w:t>
      </w:r>
    </w:p>
    <w:p w14:paraId="248E3A3B" w14:textId="77777777" w:rsidR="00DF0CF3" w:rsidRDefault="00000000">
      <w:pPr>
        <w:pStyle w:val="FirstParagraph"/>
      </w:pPr>
      <w:r>
        <w:rPr>
          <w:b/>
          <w:bCs/>
        </w:rPr>
        <w:t>Poikkeama ja perustelu:</w:t>
      </w:r>
      <w:r>
        <w:t xml:space="preserve"> Kun autoliike toimii ostajan asiamiehenä autoveron suorittamisessa, autoveroa ei kirjata lainkaan tuloslaskelmaan vaan käsitellään läpikulkueränä: asiakkaalta vastaanotetut autoverot merkitään taseen velkoihin ja mahdolliset palautukset saamisiin. Perusteena on autoverolain muutos, jonka jälkeen verovelvollinen on ajoneuvorekisteriin merkitty omistaja eikä autoliike, joka vain välittää maksun. Menettely koskee myös marginaaliverotusmenettelyä soveltavia yrityksiä. Tilanne on toinen, jos autoliike ensirekisteröi auton omiin nimiinsä ennen edelleenmyyntiä: silloin suoritettu autovero sisältyy myyntituottoihin kirjattavaan kauppahintaan eikä sitä käsitellä läpikulkueränä.</w:t>
      </w:r>
    </w:p>
    <w:p w14:paraId="7F5CAB5E" w14:textId="77777777" w:rsidR="00DF0CF3" w:rsidRDefault="00000000">
      <w:pPr>
        <w:pStyle w:val="Leipteksti"/>
      </w:pPr>
      <w:r>
        <w:rPr>
          <w:b/>
          <w:bCs/>
        </w:rPr>
        <w:t>Verovaikutukset:</w:t>
      </w:r>
      <w:r>
        <w:t xml:space="preserve"> Läpikulkueränä käsitelty autovero ei ole autoliikkeen veronalaista tuloa eikä vähennyskelpoinen meno, joten tasekäsittely vastaa verokohtelua. Jos autovero kirjattaisiin myyntituottoihin ja vastaavasti kuluksi, liikevaihto kasvaisi keinotekoisesti ilman tulosvaikutusta. Arvonlisäverotuksessa ratkaisevaa on, kenen nimissä ja lukuun vero suoritetaan: asiamiehenä välitetty autovero ei ole vastiketta autoliikkeen myymästä suoritteesta, kun taas autoliikkeen omaan lukuunsa maksama autovero sisältyy veron perusteeseen. Vaihtoautojen myyntiin voidaan soveltaa käytettyjen tavaroiden marginaaliverotusmenettelyä (AVL 79 a §), jolloin ostoihin ei sisälly vähennettävää veroa. Vaihto-omaisuuden arvostus noudattaa tuloverotuksessa hankintamenoa ja alimman arvon periaatetta.</w:t>
      </w:r>
    </w:p>
    <w:p w14:paraId="21272F5C" w14:textId="77777777" w:rsidR="00DF0CF3" w:rsidRDefault="00000000">
      <w:pPr>
        <w:pStyle w:val="Leipteksti"/>
      </w:pPr>
      <w:r>
        <w:rPr>
          <w:b/>
          <w:bCs/>
        </w:rPr>
        <w:t>Lähde:</w:t>
      </w:r>
      <w:r>
        <w:t xml:space="preserve"> Kirjanpitolautakunnan lausunto 1958/18.10.2016, </w:t>
      </w:r>
      <w:hyperlink r:id="rId23">
        <w:r>
          <w:rPr>
            <w:rStyle w:val="Hyperlinkki"/>
          </w:rPr>
          <w:t>kirjanpitolautakunta.fi</w:t>
        </w:r>
      </w:hyperlink>
    </w:p>
    <w:p w14:paraId="775099C9" w14:textId="77777777" w:rsidR="00DF0CF3" w:rsidRDefault="0009683B">
      <w:r>
        <w:rPr>
          <w:noProof/>
        </w:rPr>
      </w:r>
      <w:r>
        <w:pict w14:anchorId="36EAFBDA">
          <v:rect id="Horizontal Line 14" o:spid="_x0000_s1035"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6A28AB27" w14:textId="77777777" w:rsidR="00DF0CF3" w:rsidRDefault="00000000">
      <w:pPr>
        <w:pStyle w:val="Otsikko3"/>
      </w:pPr>
      <w:bookmarkStart w:id="18" w:name="X76ad0ea5a84fa66514f21ddf047b000b6ce719b"/>
      <w:bookmarkEnd w:id="17"/>
      <w:r>
        <w:t>15. Käytettyjen tavaroiden kauppa ja muu marginaaliverotus</w:t>
      </w:r>
    </w:p>
    <w:p w14:paraId="353AF007" w14:textId="77777777" w:rsidR="00DF0CF3" w:rsidRDefault="00000000">
      <w:pPr>
        <w:pStyle w:val="FirstParagraph"/>
      </w:pPr>
      <w:r>
        <w:rPr>
          <w:b/>
          <w:bCs/>
        </w:rPr>
        <w:t>Poikkeama ja perustelu:</w:t>
      </w:r>
      <w:r>
        <w:t xml:space="preserve"> Marginaaliverotusmenettelyä soveltavan yrityksen myynnit ja ostot kirjataan omille tulo- ja menotileilleen bruttomääräisinä, ja marginaaliin sisältyvä vero käsitellään erillisillä tileillä myynnin ja ostojen oikaisuerinä; tilien erotus esitetään taseessa arvonlisäverovelkana tai -saamisena. Lautakunta ei hyväksynyt menettelyä, jossa liikevaihto määritettäisiin oikaisemalla myyntituottoja voittomarginaalista lasketulla arvonlisävero-osuudella, koska tällainen oikaisuerä ei perustu yksinomaan myyntiin eikä siten täytä kirjanpitolain 4:1 §:n edellytyksiä. Myös vaihto-omaisuuden arvosta on vähennettävä laskennallisen arvonlisäveron osuus. Sama linja koskee matkatoimistoalaa (kohta 7): kummallakaan toimialalla liikevaihtona ei esitetä pelkkää voittomarginaalia, vaan marginaaliverotus näkyy myynnin ja ostojen oikaisuerinä.</w:t>
      </w:r>
    </w:p>
    <w:p w14:paraId="311715DC" w14:textId="77777777" w:rsidR="00DF0CF3" w:rsidRDefault="00000000">
      <w:pPr>
        <w:pStyle w:val="Leipteksti"/>
      </w:pPr>
      <w:r>
        <w:rPr>
          <w:b/>
          <w:bCs/>
        </w:rPr>
        <w:t>Verovaikutukset:</w:t>
      </w:r>
      <w:r>
        <w:t xml:space="preserve"> Marginaaliverotusmenettelyssä vero lasketaan voittomarginaalista (AVL 79 a–79 k §), eikä ostoihin sisälly vähennettävää veroa; menettely voi olla tavarakohtainen tai yksinkertaistettu eli verokausikohtainen. Kirjanpidon bruttoesittäminen tekee sekä veron perusteen laskennan että verotarkastuksen jäljitettävyyden mahdolliseksi, koska myynti, osto ja marginaali näkyvät erikseen. Tuloverotuksessa marginaalivero on myynnin oikaisuerä eikä erillinen vähennyskelpoinen kulu. Jos yritys myy sekä marginaaliverotettavia että normaalisti verotettavia tavaroita, tilikartassa on erotettava nämä myynnit toisistaan.</w:t>
      </w:r>
    </w:p>
    <w:p w14:paraId="5DAE602D" w14:textId="77777777" w:rsidR="00DF0CF3" w:rsidRDefault="00000000">
      <w:pPr>
        <w:pStyle w:val="Leipteksti"/>
      </w:pPr>
      <w:r>
        <w:rPr>
          <w:b/>
          <w:bCs/>
        </w:rPr>
        <w:lastRenderedPageBreak/>
        <w:t>Lähde:</w:t>
      </w:r>
      <w:r>
        <w:t xml:space="preserve"> Kirjanpitolautakunnan lausunnot 1400/14.6.1996 ja 1779/9.5.2006, </w:t>
      </w:r>
      <w:hyperlink r:id="rId24">
        <w:r>
          <w:rPr>
            <w:rStyle w:val="Hyperlinkki"/>
          </w:rPr>
          <w:t>kirjanpitolautakunta.fi</w:t>
        </w:r>
      </w:hyperlink>
    </w:p>
    <w:p w14:paraId="05AC9497" w14:textId="77777777" w:rsidR="00DF0CF3" w:rsidRDefault="0009683B">
      <w:r>
        <w:rPr>
          <w:noProof/>
        </w:rPr>
      </w:r>
      <w:r>
        <w:pict w14:anchorId="7B27DAE1">
          <v:rect id="Horizontal Line 15" o:spid="_x0000_s1034"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48CD0A18" w14:textId="77777777" w:rsidR="00DF0CF3" w:rsidRDefault="00000000">
      <w:pPr>
        <w:pStyle w:val="Otsikko3"/>
      </w:pPr>
      <w:bookmarkStart w:id="19" w:name="Xf2c81676366d1d7df0175b0dc966b101be1063f"/>
      <w:bookmarkEnd w:id="18"/>
      <w:r>
        <w:t>16. Energia- ja verkkotoimialat (sähkö-, kaukolämpö- ja vesihuoltoverkot)</w:t>
      </w:r>
    </w:p>
    <w:p w14:paraId="7D091F1F" w14:textId="77777777" w:rsidR="00DF0CF3" w:rsidRDefault="00000000">
      <w:pPr>
        <w:pStyle w:val="FirstParagraph"/>
      </w:pPr>
      <w:r>
        <w:rPr>
          <w:b/>
          <w:bCs/>
        </w:rPr>
        <w:t>Poikkeama ja perustelu:</w:t>
      </w:r>
      <w:r>
        <w:t xml:space="preserve"> Verkkoyhtiön perimien liittymismaksujen käsittely määräytyy sen mukaan, onko liittymismaksu palautuskelpoinen. Palautuskelpoiset liittymismaksut merkitään taseeseen vieraaseen pääomaan omana eränään, jolle lautakunta on suosittanut nimikettä “Liittymismaksut ja muut velat”, koska maksuissa yhdistyvät oman ja vieraan pääoman piirteet mutta liittyjät eivät ole yhtiön osakkaita. Siirtokelpoiset mutta ei-palautuskelpoiset liittymismaksut sen sijaan tuloutetaan tuloslaskelmaan. Liikevaihdon ja taseen rakenne poikkeaa siis olennaisesti tavanomaisesta palveluyrityksestä, jossa asiakkaalta saatu suoritus on lähtökohtaisesti tuottoa.</w:t>
      </w:r>
    </w:p>
    <w:p w14:paraId="61FBD162" w14:textId="77777777" w:rsidR="00DF0CF3" w:rsidRDefault="00000000">
      <w:pPr>
        <w:pStyle w:val="Leipteksti"/>
      </w:pPr>
      <w:r>
        <w:rPr>
          <w:b/>
          <w:bCs/>
        </w:rPr>
        <w:t>Verovaikutukset:</w:t>
      </w:r>
      <w:r>
        <w:t xml:space="preserve"> Sama palautuskelpoisuuden kriteeri ratkaisee myös arvonlisäverokäsittelyn, mutta päinvastaisessa järjestyksessä kuin usein oletetaan: palautuskelpoinen liittymismaksu on arvonlisäveroton, koska sitä ei pidetä vastikkeena vaan pääomansuorituksen luonteisena eränä, kun taas palautuskelvoton liittymismaksu on verollinen, koska se on osa verkon kautta myydyn hyödykkeen vastiketta. Siirtokelpoisuudella ei ole arvonlisäverotuksessa merkitystä, vaikka se vaikuttaa kirjanpitokäsittelyyn. Sama periaate koskee sähkö-, kaukolämpö-, vesijohto-, viemäri- ja televerkkoja. Tuloverotuksessa palautuskelpoinen liittymismaksu ei ole verkkoyhtiön veronalaista tuloa vaan velkaa, kun taas tuloutettu liittymismaksu on veronalaista tuloa. Maksajan puolella palautuskelpoinen liittymismaksu aktivoidaan taseeseen eikä siitä tehdä poistoja, kun taas palautuskelvoton liittymismaksu vähennetään pitkävaikutteisena menona; Liikekirjurissa liittymismaksuille on omat tilinsä 1105, 1113 ja 1483.</w:t>
      </w:r>
    </w:p>
    <w:p w14:paraId="149C96D0" w14:textId="77777777" w:rsidR="00DF0CF3" w:rsidRDefault="00000000">
      <w:pPr>
        <w:pStyle w:val="Leipteksti"/>
      </w:pPr>
      <w:r>
        <w:rPr>
          <w:b/>
          <w:bCs/>
        </w:rPr>
        <w:t>Lähde:</w:t>
      </w:r>
      <w:r>
        <w:t xml:space="preserve"> Kirjanpitolautakunnan lausunnot 1650/23.4.2001 ja 1566/22.2.1999, </w:t>
      </w:r>
      <w:hyperlink r:id="rId25">
        <w:r>
          <w:rPr>
            <w:rStyle w:val="Hyperlinkki"/>
          </w:rPr>
          <w:t>kirjanpitolautakunta.fi</w:t>
        </w:r>
      </w:hyperlink>
      <w:r>
        <w:t xml:space="preserve">; Verohallinnon ohje </w:t>
      </w:r>
      <w:hyperlink r:id="rId26">
        <w:r>
          <w:rPr>
            <w:rStyle w:val="Hyperlinkki"/>
          </w:rPr>
          <w:t>Liittymismaksujen arvonlisäverotus</w:t>
        </w:r>
      </w:hyperlink>
    </w:p>
    <w:p w14:paraId="565266DA" w14:textId="77777777" w:rsidR="00DF0CF3" w:rsidRDefault="0009683B">
      <w:r>
        <w:rPr>
          <w:noProof/>
        </w:rPr>
      </w:r>
      <w:r>
        <w:pict w14:anchorId="1E9A502A">
          <v:rect id="Horizontal Line 16" o:spid="_x0000_s1033"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3240A95D" w14:textId="77777777" w:rsidR="00DF0CF3" w:rsidRDefault="00000000">
      <w:pPr>
        <w:pStyle w:val="Otsikko3"/>
      </w:pPr>
      <w:bookmarkStart w:id="20" w:name="X97ffd8eabbe4fb6344a3be0cc9434bda83a4c1a"/>
      <w:bookmarkEnd w:id="19"/>
      <w:r>
        <w:t>17. Asunto-osakeyhtiöt ja keskinäiset kiinteistöyhtiöt</w:t>
      </w:r>
    </w:p>
    <w:p w14:paraId="75AE2B66" w14:textId="77777777" w:rsidR="00DF0CF3" w:rsidRDefault="00000000">
      <w:pPr>
        <w:pStyle w:val="FirstParagraph"/>
      </w:pPr>
      <w:r>
        <w:rPr>
          <w:b/>
          <w:bCs/>
        </w:rPr>
        <w:t>Poikkeama ja perustelu:</w:t>
      </w:r>
      <w:r>
        <w:t xml:space="preserve"> Asunto-osakeyhtiön ja asunto-osakeyhtiölain 2 §:ssä tarkoitetun keskinäisen kiinteistöosakeyhtiön on sovellettava kirjanpitoasetuksen mukaista kiinteistökaavaa, jolleivät yhtiön kaikki osakkaat ole suostuneet liikekaavan käyttämiseen. Perusteena on, etteivät liikekaavan nimikkeet kuvaa kiinteistön omistavan yhteisön toimintaa tavalla, joka antaisi oikean ja riittävän kuvan. Kiinteistökaavassa tuotot muodostuvat vastikkeista, vuokrista ja käyttökorvauksista ja kulut esitetään kiinteistön hoitokuluina (hallinto, käyttö ja huolto, lämmitys, vesi, sähkö, jätehuolto, vakuutukset, korjaukset) sekä henkilöstökuluina, poistoina ja rahoituserinä. Liikekirjurin sijasta käytetään kiinteistöalan omaa tilikarttaa. Lisäksi osakkailta kerätyt pääomavastikkeet ja hankeosuussuoritukset voidaan joko tulouttaa tai rahastoida omaan pääomaan, mikä on kiinteistöyhtiöille ominainen, muilla toimialoilla tuntematon ratkaisu.</w:t>
      </w:r>
    </w:p>
    <w:p w14:paraId="35C3E75C" w14:textId="77777777" w:rsidR="00DF0CF3" w:rsidRDefault="00000000">
      <w:pPr>
        <w:pStyle w:val="Leipteksti"/>
      </w:pPr>
      <w:r>
        <w:rPr>
          <w:b/>
          <w:bCs/>
        </w:rPr>
        <w:t>Verovaikutukset:</w:t>
      </w:r>
      <w:r>
        <w:t xml:space="preserve"> Rahastointipäätös on yksi selkeimmistä esimerkeistä siitä, miten kirjausratkaisu muuttaa suoraan verotettavaa tuloa: rahastoitu suoritus käsitellään pääomansijoituksena eikä se ole yhtiön veronalaista tuloa, kun taas tuloutettu vastike on </w:t>
      </w:r>
      <w:r>
        <w:lastRenderedPageBreak/>
        <w:t>veronalaista tuloa, jota vastaan voidaan vähentää saman tilikauden korjaus- ja hoitokuluja. Päätös tehdään yhtiökokouksessa ennen suoritusten keräämistä, ja se on dokumentoitava, koska jälkikäteinen muuttaminen ei ole mahdollista. Arvonlisäverotuksessa kiinteistön käyttöoikeuden luovuttaminen on lähtökohtaisesti verotonta (AVL 27 §), mutta liikehuoneistojen osalta yhtiö voi hakeutua verovelvolliseksi (AVL 30 §), jolloin vähennysoikeus edellyttää huoneistokohtaista seurantaa kirjanpidossa. Asunto-osakeyhtiöt ja keskinäiset kiinteistöosakeyhtiöt jäivät myös yhteisöjen tulolähdejaon poistamisen ulkopuolelle, joten niillä tulolähdejako on edelleen voimassa.</w:t>
      </w:r>
    </w:p>
    <w:p w14:paraId="378F7F47" w14:textId="77777777" w:rsidR="00DF0CF3" w:rsidRDefault="00000000">
      <w:pPr>
        <w:pStyle w:val="Leipteksti"/>
      </w:pPr>
      <w:r>
        <w:rPr>
          <w:b/>
          <w:bCs/>
        </w:rPr>
        <w:t>Lähde:</w:t>
      </w:r>
      <w:r>
        <w:t xml:space="preserve"> Kirjanpitolautakunnan lausunto 1544/26.10.1998 ja Kirjanpitolautakunnan </w:t>
      </w:r>
      <w:hyperlink r:id="rId27">
        <w:r>
          <w:rPr>
            <w:rStyle w:val="Hyperlinkki"/>
          </w:rPr>
          <w:t>yleisohje asunto-osakeyhtiöiden ja muiden keskinäisten kiinteistöyhtiöiden kirjanpidosta, tilinpäätöksestä ja toimintakertomuksesta (1.2.2017)</w:t>
        </w:r>
      </w:hyperlink>
    </w:p>
    <w:p w14:paraId="17128BE1" w14:textId="77777777" w:rsidR="00DF0CF3" w:rsidRDefault="0009683B">
      <w:r>
        <w:rPr>
          <w:noProof/>
        </w:rPr>
      </w:r>
      <w:r>
        <w:pict w14:anchorId="74E9F77E">
          <v:rect id="Horizontal Line 17" o:spid="_x0000_s1032"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3D8CFC59" w14:textId="77777777" w:rsidR="00DF0CF3" w:rsidRDefault="00000000">
      <w:pPr>
        <w:pStyle w:val="Otsikko3"/>
      </w:pPr>
      <w:bookmarkStart w:id="21" w:name="aatteelliset-yhteisöt-ja-säätiöt"/>
      <w:bookmarkEnd w:id="20"/>
      <w:r>
        <w:t>18. Aatteelliset yhteisöt ja säätiöt</w:t>
      </w:r>
    </w:p>
    <w:p w14:paraId="64B9B25B" w14:textId="77777777" w:rsidR="00DF0CF3" w:rsidRDefault="00000000">
      <w:pPr>
        <w:pStyle w:val="FirstParagraph"/>
      </w:pPr>
      <w:r>
        <w:rPr>
          <w:b/>
          <w:bCs/>
        </w:rPr>
        <w:t>Poikkeama ja perustelu:</w:t>
      </w:r>
      <w:r>
        <w:t xml:space="preserve"> Aatteellinen yhteisö ja säätiö laativat tuloslaskelmansa kirjanpitoasetuksen 1:3 §:n mukaisella kaavalla, jossa toiminta jaetaan varsinaiseen toimintaan, varainhankintaan sekä sijoitus- ja rahoitustoimintaan; lisäksi esitetään yleisavustukset. Kaavan tuotto- ja kulujäämäerät (erät 3, 6 ja 9) ovat toisiinsa nähden kumulatiivisia eivätkä ryhmäkohtaisia, mikä poikkeaa liikeyrityksen kaavan katerakenteesta. Varainhankinnan sekä rahoitus- ja sijoitustoiminnan ryhmäkohtaiset tuotto- ja kuluerät on hyvän kirjanpitotavan mukaista esittää tuloslaskelmassa omina summasaldoinaan. Perusrakenne on siis toimintokohtainen, mikä on eri logiikka kuin Liikekirjurin kululajikohtainen jäsentely.</w:t>
      </w:r>
    </w:p>
    <w:p w14:paraId="42FC2699" w14:textId="77777777" w:rsidR="00DF0CF3" w:rsidRDefault="00000000">
      <w:pPr>
        <w:pStyle w:val="Leipteksti"/>
      </w:pPr>
      <w:r>
        <w:rPr>
          <w:b/>
          <w:bCs/>
        </w:rPr>
        <w:t>Verovaikutukset:</w:t>
      </w:r>
      <w:r>
        <w:t xml:space="preserve"> Yleishyödyllinen yhteisö on tuloverotuksessa verovelvollinen vain elinkeinotulostaan ja rajoitetusti kiinteistötulostaan, joten tuloslaskelman toimintokohtainen jako tukee tätä rajanvetoa. Jako ei kuitenkaan sellaisenaan ratkaise verokohtelua: elinkeinotoiminnan tunnusmerkit, kuten kilpailuolosuhteissa tapahtuva toiminta, käyvän hinnan käyttö ja palkattu henkilökunta, arvioidaan itsenäisesti. Arvonlisäverotuksessa yleishyödyllisen yhteisön toiminta on verollista vain siltä osin kuin tulo on elinkeinotuloa (AVL 4 §), joten sama rajanveto ratkaisee sekä tuloveron että arvonlisäveron — ja kirjanpidon toimintokohtainen erittely on käytännössä sen dokumentointiväline. Jäsenmaksut ja saadut yleisavustukset eivät ole vastiketta myydystä suoritteesta eivätkä siten arvonlisäveron piirissä.</w:t>
      </w:r>
    </w:p>
    <w:p w14:paraId="5E6197BE" w14:textId="77777777" w:rsidR="00DF0CF3" w:rsidRDefault="00000000">
      <w:pPr>
        <w:pStyle w:val="Leipteksti"/>
      </w:pPr>
      <w:r>
        <w:rPr>
          <w:b/>
          <w:bCs/>
        </w:rPr>
        <w:t>Lähde:</w:t>
      </w:r>
      <w:r>
        <w:t xml:space="preserve"> Kirjanpitolautakunnan lausunto 1657/13.8.2001, </w:t>
      </w:r>
      <w:hyperlink r:id="rId28">
        <w:r>
          <w:rPr>
            <w:rStyle w:val="Hyperlinkki"/>
          </w:rPr>
          <w:t>kirjanpitolautakunta.fi</w:t>
        </w:r>
      </w:hyperlink>
      <w:r>
        <w:t>; kirjanpitoasetus 1:3 §</w:t>
      </w:r>
    </w:p>
    <w:p w14:paraId="61073DE5" w14:textId="77777777" w:rsidR="00DF0CF3" w:rsidRDefault="0009683B">
      <w:r>
        <w:rPr>
          <w:noProof/>
        </w:rPr>
      </w:r>
      <w:r>
        <w:pict w14:anchorId="681DEAA6">
          <v:rect id="Horizontal Line 18" o:spid="_x0000_s1031"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6DDE6D47" w14:textId="77777777" w:rsidR="00DF0CF3" w:rsidRDefault="00000000">
      <w:pPr>
        <w:pStyle w:val="Otsikko3"/>
      </w:pPr>
      <w:bookmarkStart w:id="22" w:name="X84d43ec66ffb99ad4d904c6dcfafa9fdf4cd2a4"/>
      <w:bookmarkEnd w:id="21"/>
      <w:r>
        <w:t>19. Terveydenhuolto (yksityiset lääkäriasemat, hammaslääkärit ja muut Kela-korvattavat palvelut)</w:t>
      </w:r>
    </w:p>
    <w:p w14:paraId="09133D00" w14:textId="77777777" w:rsidR="00DF0CF3" w:rsidRDefault="00000000">
      <w:pPr>
        <w:pStyle w:val="FirstParagraph"/>
      </w:pPr>
      <w:r>
        <w:rPr>
          <w:b/>
          <w:bCs/>
        </w:rPr>
        <w:t>Poikkeama ja perustelu:</w:t>
      </w:r>
      <w:r>
        <w:t xml:space="preserve"> Kun hoitopalvelu on Kelan suorakorvausmenettelyn piirissä, potilas maksaa palveluntuottajalle vain omavastuuosuuden ja Kela maksaa korvausosuuden suoraan palveluntuottajalle. Molemmat maksuvirrat koskevat samaa, kertaalleen tuotettua hoitosuoritetta, joten koko hoidon hinnan mukainen arvo — potilaan oma osuus ja Kelan korvausosuus yhdessä — kuuluu bruttoperiaatteen mukaisesti palveluntuottajan liikevaihtoon eikä Kelan osuutta eroteta “Liiketoiminnan muihin tuottoihin” tueksi tai avustukseksi. Kela-</w:t>
      </w:r>
      <w:r>
        <w:lastRenderedPageBreak/>
        <w:t>korvaus ei ole yritykselle myönnetty yleinen tuki, vaan lakisääteinen osa yksittäisen, hinnoitellun suoritteen maksusta. Käytännössä tämä tarkoittaa, että Kelalta saatava korvaus kirjataan samalle myyntituottotilille kuin potilaan oma maksuosuus ja saaminen Kelalta käsitellään myyntisaamisena.</w:t>
      </w:r>
    </w:p>
    <w:p w14:paraId="4217D462" w14:textId="77777777" w:rsidR="00DF0CF3" w:rsidRDefault="00000000">
      <w:pPr>
        <w:pStyle w:val="Leipteksti"/>
      </w:pPr>
      <w:r>
        <w:rPr>
          <w:b/>
          <w:bCs/>
        </w:rPr>
        <w:t>Verovaikutukset:</w:t>
      </w:r>
      <w:r>
        <w:t xml:space="preserve"> Toimialan keskeisin verokysymys on arvonlisäverottomuus: terveyden- ja sairaanhoitopalvelujen myynti on veroton (AVL 34–36 §), kun palvelun antaa julkinen terveydenhuollon toimintayksikkö, rekisteröity yksityinen palveluntuottaja tai laillistettu terveydenhuollon ammattihenkilö. Verottomuudesta seuraa, ettei hankintojen sisältämää veroa saa vähentää, joten vero jää kustannukseksi ja sisältyy kirjanpidossa bruttomääräisiin hankintamenoihin ja kuluihin. Kelan korvattavuus on käytännössä vahva viite verottomuudesta, mutta verottomuus ratkeaa viime kädessä AVL 34–36 §:n edellytysten eli palvelun antajan ja palvelun luonteen perusteella. Verollisia ovat kuitenkin muun muassa ilman lääketieteellistä perustetta tehtävät esteettiset toimenpiteet, työyhteisöselvitykset ja -koulutukset sekä terveydenhuollon ammattihenkilöiden vuokraaminen sosiaalihuoltopalveluihin, joten sekatoimintaa harjoittavan yrityksen on jaettava hankintojen vero vähennyskelpoiseen ja vähennyskelvottomaan osaan — tämä jako kannattaa rakentaa jo tilikarttaan. Tuloverotuksessa Kela-korvaus on veronalaista elinkeinotuloa riippumatta siitä, esitetäänkö se liikevaihdossa vai liiketoiminnan muissa tuotoissa.</w:t>
      </w:r>
    </w:p>
    <w:p w14:paraId="273B93F6" w14:textId="77777777" w:rsidR="00DF0CF3" w:rsidRDefault="00000000">
      <w:pPr>
        <w:pStyle w:val="Leipteksti"/>
      </w:pPr>
      <w:r>
        <w:rPr>
          <w:b/>
          <w:bCs/>
        </w:rPr>
        <w:t>Lähde:</w:t>
      </w:r>
      <w:r>
        <w:t xml:space="preserve"> Claude — pääteltyä analogisesti KILA:n bruttoperiaatetta koskevista lausunnoista (esimerkiksi 1990/2018 ja 1350/1995); verovaikutusten osalta Verohallinnon ohje </w:t>
      </w:r>
      <w:hyperlink r:id="rId29">
        <w:r>
          <w:rPr>
            <w:rStyle w:val="Hyperlinkki"/>
          </w:rPr>
          <w:t>Terveyden- ja sairaanhoidon arvonlisäverotus</w:t>
        </w:r>
      </w:hyperlink>
      <w:r>
        <w:t>. Asiasta ei löytynyt erillistä KILA-lausuntoa.</w:t>
      </w:r>
    </w:p>
    <w:p w14:paraId="33A80E79" w14:textId="77777777" w:rsidR="00DF0CF3" w:rsidRDefault="0009683B">
      <w:r>
        <w:rPr>
          <w:noProof/>
        </w:rPr>
      </w:r>
      <w:r>
        <w:pict w14:anchorId="394027FE">
          <v:rect id="Horizontal Line 19" o:spid="_x0000_s1030"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51400415" w14:textId="77777777" w:rsidR="00DF0CF3" w:rsidRDefault="00000000">
      <w:pPr>
        <w:pStyle w:val="Otsikko3"/>
      </w:pPr>
      <w:bookmarkStart w:id="23" w:name="apteekkiala"/>
      <w:bookmarkEnd w:id="22"/>
      <w:r>
        <w:t>20. Apteekkiala</w:t>
      </w:r>
    </w:p>
    <w:p w14:paraId="1FE98873" w14:textId="77777777" w:rsidR="00DF0CF3" w:rsidRDefault="00000000">
      <w:pPr>
        <w:pStyle w:val="FirstParagraph"/>
      </w:pPr>
      <w:r>
        <w:rPr>
          <w:b/>
          <w:bCs/>
        </w:rPr>
        <w:t>Poikkeama ja perustelu:</w:t>
      </w:r>
      <w:r>
        <w:t xml:space="preserve"> Apteekki veloittaa asiakkaalta suorakorvausmenettelyssä vain omavastuuosuuden lääkkeen hinnasta ja laskuttaa Kela-korvausosuuden jälkikäteen Kelalta. Kuten terveydenhuollossa (kohta 19), kyse on yhdestä ja samasta myyntitapahtumasta, jonka maksaa osittain asiakas ja osittain Kela: koko lääkkeen myyntihinta kuuluu siis apteekin liikevaihtoon, ja Kelalta saatava osuus on myyntisaaminen, ei tukirahoitusta. Tämä eroaa perintätoiminnan läpikulkueristä (kohta 9), joissa toimeksiantajan lukuun kulkeva raha ohittaa tuloslaskelman kokonaan — apteekki on itse myynyt lääkkeen asiakkaalle, ja Kelan osuus on osa juuri tätä omaa myyntiä. Liikekirjuri on lisäksi huomioinut yhden apteekkialan erityispiirteen valmiiksi: liikevaihtoon perustuva vero on tilikartassa oma myynnin oikaisueränsä (tili 3550 Apteekkimaksu) eikä tavanomainen vero- tai kulutili.</w:t>
      </w:r>
    </w:p>
    <w:p w14:paraId="5D24700E" w14:textId="77777777" w:rsidR="00DF0CF3" w:rsidRDefault="00000000">
      <w:pPr>
        <w:pStyle w:val="Leipteksti"/>
      </w:pPr>
      <w:r>
        <w:rPr>
          <w:b/>
          <w:bCs/>
        </w:rPr>
        <w:t>Verovaikutukset:</w:t>
      </w:r>
      <w:r>
        <w:t xml:space="preserve"> Tilin 3550 nimike on vanhentunut kahdesti: apteekkimaksu korvattiin apteekkiverolla vuonna 2017, ja 1.1.2026 alkaen apteekkiveron peruste muuttui lääkemyynnin voittomarginaaliin aiemman arvonlisäverottoman liikevaihdon sijasta. Muutos on olennainen kirjanpidon kannalta, koska veron perustetta ei voi enää johtaa suoraan liikevaihdosta, vaan kirjanpito on järjestettävä niin, että lääkemyynnin kate ja veron perusteesta tehtävät vähennykset ovat luotettavasti selvitettävissä. Apteekkivero on tuloverotuksessa vähennyskelpoinen meno. Arvonlisäverotuksessa lääkkeisiin sovelletaan alennettua 13,5 %:n verokantaa (1.1.2026 alkaen; 14 % vuonna 2025 ja 10 % sitä ennen) ja muihin apteekkituotteisiin pääosin yleistä 25,5 %:n kantaa, joten myynti on eriteltävä verokannoittain. </w:t>
      </w:r>
      <w:r>
        <w:lastRenderedPageBreak/>
        <w:t>Kela-korvausosuus ei muuta verokantaa eikä veron perustetta: asiakkaan omavastuu ja Kelan osuus muodostavat yhdessä koko veron perusteen.</w:t>
      </w:r>
    </w:p>
    <w:p w14:paraId="59EB9F7A" w14:textId="77777777" w:rsidR="00DF0CF3" w:rsidRDefault="00000000">
      <w:pPr>
        <w:pStyle w:val="Leipteksti"/>
      </w:pPr>
      <w:r>
        <w:rPr>
          <w:b/>
          <w:bCs/>
        </w:rPr>
        <w:t>Lähde:</w:t>
      </w:r>
      <w:r>
        <w:t xml:space="preserve"> Claude — pääteltyä analogisesti KILA:n bruttoperiaatetta ja toimeksiantajan lukuun kulkevia varoja koskevista lausunnoista (1990/2018, 1350/1995, 1320/1995); apteekkimaksun tiliratkaisun osalta lähteenä Liikekirjuri-tilikartta ja verovaikutusten osalta Verohallinnon ohje </w:t>
      </w:r>
      <w:hyperlink r:id="rId30">
        <w:r>
          <w:rPr>
            <w:rStyle w:val="Hyperlinkki"/>
          </w:rPr>
          <w:t>Apteekkivero</w:t>
        </w:r>
      </w:hyperlink>
    </w:p>
    <w:p w14:paraId="3F51F5B8" w14:textId="77777777" w:rsidR="00DF0CF3" w:rsidRDefault="0009683B">
      <w:r>
        <w:rPr>
          <w:noProof/>
        </w:rPr>
      </w:r>
      <w:r>
        <w:pict w14:anchorId="1F7BA365">
          <v:rect id="Horizontal Line 20" o:spid="_x0000_s1029"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464C6AFC" w14:textId="77777777" w:rsidR="00DF0CF3" w:rsidRDefault="00000000">
      <w:pPr>
        <w:pStyle w:val="Otsikko3"/>
      </w:pPr>
      <w:bookmarkStart w:id="24" w:name="Xdfaf0818feb95b6067edc0880b54d2f72c04519"/>
      <w:bookmarkEnd w:id="23"/>
      <w:r>
        <w:t>21. Verkkokauppa ja vähittäiskaupan etämyynti</w:t>
      </w:r>
    </w:p>
    <w:p w14:paraId="7CB128E6" w14:textId="77777777" w:rsidR="00DF0CF3" w:rsidRDefault="00000000">
      <w:pPr>
        <w:pStyle w:val="FirstParagraph"/>
      </w:pPr>
      <w:r>
        <w:rPr>
          <w:b/>
          <w:bCs/>
        </w:rPr>
        <w:t>Poikkeama ja perustelu:</w:t>
      </w:r>
      <w:r>
        <w:t xml:space="preserve"> Kun verkkokauppa veloittaa asiakkaalta tilauksen yhteydessä erillisen toimitus- tai postikulun, kyse ei ole kaupasta erillisestä sivutuotosta vaan osasta samaa kauppasopimusta: asiakas maksaa kokonaisvastikkeen eli tuotteen hinnan ja toimituksen saadakseen tilaamansa tavaran perille. Bruttoperiaatteen ja välittömän suoriteyhteyden periaatteen (KILA 1573/1999) mukaisesti koko asiakkaalta saatu vastike toimitusmaksu mukaan lukien kuuluu liikevaihtoon, eikä sitä tule kirjata “Liiketoiminnan muihin tuottoihin” irrallisena palvelutuottona. Yrityksen itse maksama, ulkopuoliselta kuljetusyhtiöltä ostettu toimituspalvelu on sen sijaan oma kulueränsä — Liikekirjurissa myyntikuluihin kuuluva “Myyntirahdit” (tili 8020) — eikä se ole osa myynnin kirjausta eikä sitä netoteta asiakkaalta veloitettua toimitusmaksua vastaan. Ostosuunta käyttäytyy eri tavalla: ostorahdit sisällytetään vakiintuneen käytännön mukaan ostettujen tavaroiden hankintamenoon erään “Aineet, tarvikkeet ja tavarat” (tili 4290), joten myynti- ja ostorahtien kirjauslogiikka ei ole symmetrinen.</w:t>
      </w:r>
    </w:p>
    <w:p w14:paraId="337AFA37" w14:textId="77777777" w:rsidR="00DF0CF3" w:rsidRDefault="00000000">
      <w:pPr>
        <w:pStyle w:val="Leipteksti"/>
      </w:pPr>
      <w:r>
        <w:rPr>
          <w:b/>
          <w:bCs/>
        </w:rPr>
        <w:t>Verovaikutukset:</w:t>
      </w:r>
      <w:r>
        <w:t xml:space="preserve"> Arvonlisäverotus tukee bruttokäsittelyä suoraan: kuljetuskustannukset kuuluvat veron perusteeseen, joten toimitusmaksuun sovelletaan samaa verokantaa kuin myytävään tavaraan, ja jos tilaus sisältää eri verokannan tuotteita, toimitusmaksu on jaettava verokannoittain. Toimitusmaksun erottaminen liikevaihdosta johtaisi siis kirjanpidon ja arvonlisäveroilmoituksen eroon. Kuluttajille suuntautuvassa EU:n sisäisessä etämyynnissä sovelletaan 10 000 euron vuosirajaa, jonka ylittyessä myynti verotetaan ostajan maan verokannalla ja ilmoitetaan yleensä erityisjärjestelmässä (OSS) — tämä edellyttää myyntien maakohtaista erittelyä kirjanpidossa. Tuloverotuksessa toimitusmaksun esittämistapa ei muuta verotettavaa tuloa, ja palautukset oikaisevat liikevaihtoa sillä tilikaudella, jolla palautus tapahtuu.</w:t>
      </w:r>
    </w:p>
    <w:p w14:paraId="0FDDD0CC" w14:textId="77777777" w:rsidR="00DF0CF3" w:rsidRDefault="00000000">
      <w:pPr>
        <w:pStyle w:val="Leipteksti"/>
      </w:pPr>
      <w:r>
        <w:rPr>
          <w:b/>
          <w:bCs/>
        </w:rPr>
        <w:t>Lähde:</w:t>
      </w:r>
      <w:r>
        <w:t xml:space="preserve"> Claude — pääteltyä analogisesti KILA:n bruttoperiaatetta ja suoran suoriteyhteyden periaatetta koskevista lausunnoista (1573/1999, 1990/2018); arvonlisäverotuksen osalta arvonlisäverolain veron perustetta koskevat säännökset. Asiasta ei löytynyt erillistä KILA-lausuntoa.</w:t>
      </w:r>
    </w:p>
    <w:p w14:paraId="4B9FDA28" w14:textId="77777777" w:rsidR="00DF0CF3" w:rsidRDefault="0009683B">
      <w:r>
        <w:rPr>
          <w:noProof/>
        </w:rPr>
      </w:r>
      <w:r>
        <w:pict w14:anchorId="6B839086">
          <v:rect id="Horizontal Line 21" o:spid="_x0000_s1028"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4E810546" w14:textId="77777777" w:rsidR="00DF0CF3" w:rsidRDefault="00000000">
      <w:pPr>
        <w:pStyle w:val="Otsikko3"/>
      </w:pPr>
      <w:bookmarkStart w:id="25" w:name="Xb7e9ba7a3c5bffe38a818de4fd9463f01020a0d"/>
      <w:bookmarkEnd w:id="24"/>
      <w:r>
        <w:t>22. Asiantuntijapalvelut (asianajo-, tilintarkastus- ja muut aikaperusteisesti laskuttavat toimistot)</w:t>
      </w:r>
    </w:p>
    <w:p w14:paraId="46B438FA" w14:textId="77777777" w:rsidR="00DF0CF3" w:rsidRDefault="00000000">
      <w:pPr>
        <w:pStyle w:val="FirstParagraph"/>
      </w:pPr>
      <w:r>
        <w:rPr>
          <w:b/>
          <w:bCs/>
        </w:rPr>
        <w:t>Poikkeama ja perustelu:</w:t>
      </w:r>
      <w:r>
        <w:t xml:space="preserve"> Asiantuntijapalveluyrityksissä työ tehdään ja tulo ansaitaan sitä mukaa kuin toimeksiantoa hoidetaan, mutta lasku asiakkaalle lähtee usein vasta toimeksiannon valmistuessa tai sopimuksen mukaisin väliajoin. Tilikauden päättyessä osa toimeksiannoista on siis kesken: työ on tehty, mutta laskutus ei ole vielä käynnistynyt. Oikea käsittely on tavanomainen suoriteperuste: tulo syntyy, kun palvelu on suoritettu, ei kun lasku lähetetään, </w:t>
      </w:r>
      <w:r>
        <w:lastRenderedPageBreak/>
        <w:t>joten suoritettu mutta laskuttamaton työ kirjataan tilikauden tuotoksi ja vastaava erä taseen siirtosaamisiin tulojäämänä (Liikekirjurissa esimerkiksi tili 1839 Muut tulojäämät). Saamisen kirjaaminen edellyttää, että maksun saamista voidaan tilinpäätöshetkellä pitää riittävän todennäköisenä, ja arvostuksessa sovelletut periaatteet on dokumentoitava; olennaisuusperiaatteen nojalla vähäinen laskuttamaton työ voidaan jättää jaksottamatta.</w:t>
      </w:r>
    </w:p>
    <w:p w14:paraId="0AFAB3E7" w14:textId="77777777" w:rsidR="00DF0CF3" w:rsidRDefault="00000000">
      <w:pPr>
        <w:pStyle w:val="Leipteksti"/>
      </w:pPr>
      <w:r>
        <w:t xml:space="preserve">Kyse </w:t>
      </w:r>
      <w:r>
        <w:rPr>
          <w:b/>
          <w:bCs/>
        </w:rPr>
        <w:t>ei</w:t>
      </w:r>
      <w:r>
        <w:t xml:space="preserve"> ole valmistusasteen mukaisesta osatuloutuksesta: se on varattu pitkän valmistusajan vaativille suoritteille (KPL 5:4 §), eikä tavanomainen aikaveloitteinen toimeksianto ole tällainen suorite. Poikkeama Liikekirjurin yleiskäytäntöön nähden on se, että keskeneräinen palvelutyö ei ole vaihto-omaisuutta: valmiiden ja keskeneräisten tuotteiden varastotilit (3600–3620) on kirjoitettu tavaraa valmistavan yrityksen näkökulmasta eivätkä ne sovellu palveluun, jota ei varastoida, vaan erä kulkee tuloslaskelmassa liikevaihtona ja taseessa siirtosaamisena.</w:t>
      </w:r>
    </w:p>
    <w:p w14:paraId="4ED459AB" w14:textId="77777777" w:rsidR="00DF0CF3" w:rsidRDefault="00000000">
      <w:pPr>
        <w:pStyle w:val="Leipteksti"/>
      </w:pPr>
      <w:r>
        <w:rPr>
          <w:b/>
          <w:bCs/>
        </w:rPr>
        <w:t>Verovaikutukset:</w:t>
      </w:r>
      <w:r>
        <w:t xml:space="preserve"> Kirjanpidon ratkaisu ja verotus kulkevat tässä samaan suuntaan: tulo on sen verovuoden tuottoa, jona palvelu on suoritettu, ei sen jona se laskutetaan, joten laskuttamattoman työn jaksottaminen nostaa myös saman verovuoden verotettavaa tuloa. Valmistusasteen mukainen tuloutus on verotuksessa mahdollinen vain pitkän valmistusajan vaativista suoritteista (EVL 19 §:n 2 momentti), joten aikaveloitteisessa asiantuntijatyössä siihen ei voi nojata. Arvonlisäverotuksessa velvollisuus suorittaa vero syntyy, kun palvelu on suoritettu, ja jatkuvaluonteisessa palvelussa laskutusjakson päättyessä, joten suoritettu mutta laskuttamaton työ voi synnyttää verovelvollisuuden ennen laskutusta; tilinpäätöksessä arvonlisäveron jaksotus on siksi syytä tarkistaa erikseen. Asiakkaan puolesta maksetut viranomaismaksut, kuten oikeudenkäyntimaksut, käsitellään läpikulkuerinä samalla logiikalla kuin perintätoiminnassa (kohta 9).</w:t>
      </w:r>
    </w:p>
    <w:p w14:paraId="4380CA2A" w14:textId="77777777" w:rsidR="00DF0CF3" w:rsidRDefault="00000000">
      <w:pPr>
        <w:pStyle w:val="Leipteksti"/>
      </w:pPr>
      <w:r>
        <w:rPr>
          <w:b/>
          <w:bCs/>
        </w:rPr>
        <w:t>Lähde:</w:t>
      </w:r>
      <w:r>
        <w:t xml:space="preserve"> Kirjanpitolautakunnan lausunto 1769/15.11.2005 siirtosaamisten kirjaamisesta, </w:t>
      </w:r>
      <w:hyperlink r:id="rId31">
        <w:r>
          <w:rPr>
            <w:rStyle w:val="Hyperlinkki"/>
          </w:rPr>
          <w:t>kirjanpitolautakunta.fi</w:t>
        </w:r>
      </w:hyperlink>
      <w:r>
        <w:t>, sekä kirjanpitolain 5:4 §; toimialakohtainen soveltaminen Claude. Aikaveloitteisia asiantuntijatoimeksiantoja koskevaa omaa KILA-lausuntoa ei löytynyt.</w:t>
      </w:r>
    </w:p>
    <w:p w14:paraId="3ED88D51" w14:textId="77777777" w:rsidR="00DF0CF3" w:rsidRDefault="0009683B">
      <w:r>
        <w:rPr>
          <w:noProof/>
        </w:rPr>
      </w:r>
      <w:r>
        <w:pict w14:anchorId="08CECE77">
          <v:rect id="Horizontal Line 22" o:spid="_x0000_s1027"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14B23106" w14:textId="77777777" w:rsidR="00DF0CF3" w:rsidRDefault="00000000">
      <w:pPr>
        <w:pStyle w:val="Otsikko3"/>
      </w:pPr>
      <w:bookmarkStart w:id="26" w:name="rahoitus--ja-vakuutusala"/>
      <w:bookmarkEnd w:id="25"/>
      <w:r>
        <w:t>23. Rahoitus- ja vakuutusala</w:t>
      </w:r>
    </w:p>
    <w:p w14:paraId="130F696E" w14:textId="77777777" w:rsidR="00DF0CF3" w:rsidRDefault="00000000">
      <w:pPr>
        <w:pStyle w:val="FirstParagraph"/>
      </w:pPr>
      <w:r>
        <w:rPr>
          <w:b/>
          <w:bCs/>
        </w:rPr>
        <w:t>Poikkeama ja perustelu:</w:t>
      </w:r>
      <w:r>
        <w:t xml:space="preserve"> Luottolaitosten, sijoituspalveluyritysten ja vakuutusyhtiöiden tilinpäätös ei noudata kirjanpitoasetuksen kaavoja lainkaan, vaan tuloslaskelma- ja tasekaavat sekä arvostus- ja jaksotussäännöt tulevat luottolaitos- ja vakuutusyhtiölainsäädännöstä sekä Finanssivalvonnan määräyksistä ja ohjeista. Liikevaihdon käsite korvautuu korkokatteella ja vakuutusteknisellä katteella, ja sijoitusten arvostus poikkeaa yleisistä säännöistä. Liikekirjuri ei siis sovellu näille toimialoille lainkaan — kyse ei ole yksittäisen kuluerän siirtämisestä toiseen erään vaan kokonaan omasta tilinpäätösnormistosta.</w:t>
      </w:r>
    </w:p>
    <w:p w14:paraId="514C67EB" w14:textId="77777777" w:rsidR="00DF0CF3" w:rsidRDefault="00000000">
      <w:pPr>
        <w:pStyle w:val="Leipteksti"/>
      </w:pPr>
      <w:r>
        <w:rPr>
          <w:b/>
          <w:bCs/>
        </w:rPr>
        <w:t>Verovaikutukset:</w:t>
      </w:r>
      <w:r>
        <w:t xml:space="preserve"> Toimialan keskeisin arvonlisäverokysymys on se, että rahoitus- ja vakuutuspalvelut ovat arvonlisäverottomia (AVL 41–44 §). Koska toimijoilla on tyypillisesti myös verollista myyntiä, esimerkiksi omaisuudenhoitoa ja neuvontapalveluja, yleiskulujen vähennysoikeus on osittainen ja edellyttää dokumentoitua jakoperustetta — tämä on toimialan yleisin verotarkastuksen kohde ja se on rakennettava kirjanpidon seurantaan alusta alkaen. Tuloverotuksessa erityispiirteitä ovat muun muassa sijoitusomaisuuden arvostus ja </w:t>
      </w:r>
      <w:r>
        <w:lastRenderedPageBreak/>
        <w:t>arvonalentumisten sekä luottotappioiden jaksotus, jotka poikkeavat tavanomaisen liiketoiminnan säännöistä.</w:t>
      </w:r>
    </w:p>
    <w:p w14:paraId="7B3B7CBB" w14:textId="77777777" w:rsidR="00DF0CF3" w:rsidRDefault="00000000">
      <w:pPr>
        <w:pStyle w:val="Leipteksti"/>
      </w:pPr>
      <w:r>
        <w:rPr>
          <w:b/>
          <w:bCs/>
        </w:rPr>
        <w:t>Lähde:</w:t>
      </w:r>
      <w:r>
        <w:t xml:space="preserve"> Claude — perustuu luottolaitos- ja vakuutusyhtiölainsäädäntöön sekä Finanssivalvonnan määräyksiin ja ohjeisiin. Yksityiskohdat on tarkistettava voimassa olevasta erityislainsäädännöstä, koska tätä kohtaa ei ole johdettu yksittäisestä KILA-lausunnosta.</w:t>
      </w:r>
    </w:p>
    <w:p w14:paraId="342D1463" w14:textId="77777777" w:rsidR="00DF0CF3" w:rsidRDefault="0009683B">
      <w:r>
        <w:rPr>
          <w:noProof/>
        </w:rPr>
      </w:r>
      <w:r>
        <w:pict w14:anchorId="68B7024B">
          <v:rect id="Horizontal Line 23" o:spid="_x0000_s1026" style="width:498.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DT64da3QAAAAgBAAAPAAAAAAAAAAAAAAAAALMEAABkcnMvZG93bnJldi54&#13;&#10;bWxQSwUGAAAAAAQABADzAAAAvQUAAAAA&#13;&#10;" filled="f">
            <o:lock v:ext="edit" rotation="t" aspectratio="t" verticies="t" text="t" shapetype="t"/>
            <w10:anchorlock/>
          </v:rect>
        </w:pict>
      </w:r>
    </w:p>
    <w:p w14:paraId="4073D695" w14:textId="77777777" w:rsidR="00DF0CF3" w:rsidRDefault="00000000">
      <w:pPr>
        <w:pStyle w:val="Otsikko2"/>
      </w:pPr>
      <w:bookmarkStart w:id="27" w:name="yhteenvetotaulukko"/>
      <w:bookmarkEnd w:id="3"/>
      <w:bookmarkEnd w:id="26"/>
      <w:r>
        <w:t>Yhteenvetotaulukko</w:t>
      </w:r>
    </w:p>
    <w:tbl>
      <w:tblPr>
        <w:tblStyle w:val="Table"/>
        <w:tblW w:w="5000" w:type="pct"/>
        <w:tblLook w:val="0020" w:firstRow="1" w:lastRow="0" w:firstColumn="0" w:lastColumn="0" w:noHBand="0" w:noVBand="0"/>
      </w:tblPr>
      <w:tblGrid>
        <w:gridCol w:w="2284"/>
        <w:gridCol w:w="3094"/>
        <w:gridCol w:w="2522"/>
        <w:gridCol w:w="2288"/>
      </w:tblGrid>
      <w:tr w:rsidR="00DF0CF3" w14:paraId="67FA0534" w14:textId="77777777" w:rsidTr="00DF0CF3">
        <w:trPr>
          <w:cnfStyle w:val="100000000000" w:firstRow="1" w:lastRow="0" w:firstColumn="0" w:lastColumn="0" w:oddVBand="0" w:evenVBand="0" w:oddHBand="0" w:evenHBand="0" w:firstRowFirstColumn="0" w:firstRowLastColumn="0" w:lastRowFirstColumn="0" w:lastRowLastColumn="0"/>
          <w:tblHeader/>
        </w:trPr>
        <w:tc>
          <w:tcPr>
            <w:tcW w:w="0" w:type="auto"/>
          </w:tcPr>
          <w:p w14:paraId="36FBE9F2" w14:textId="77777777" w:rsidR="00DF0CF3" w:rsidRDefault="00000000">
            <w:pPr>
              <w:pStyle w:val="Compact"/>
            </w:pPr>
            <w:r>
              <w:t>Toimiala</w:t>
            </w:r>
          </w:p>
        </w:tc>
        <w:tc>
          <w:tcPr>
            <w:tcW w:w="0" w:type="auto"/>
          </w:tcPr>
          <w:p w14:paraId="794ABE41" w14:textId="77777777" w:rsidR="00DF0CF3" w:rsidRDefault="00000000">
            <w:pPr>
              <w:pStyle w:val="Compact"/>
            </w:pPr>
            <w:r>
              <w:t>Poikkeaman ydin</w:t>
            </w:r>
          </w:p>
        </w:tc>
        <w:tc>
          <w:tcPr>
            <w:tcW w:w="0" w:type="auto"/>
          </w:tcPr>
          <w:p w14:paraId="4371BF8B" w14:textId="77777777" w:rsidR="00DF0CF3" w:rsidRDefault="00000000">
            <w:pPr>
              <w:pStyle w:val="Compact"/>
            </w:pPr>
            <w:r>
              <w:t>Keskeinen verokytkös</w:t>
            </w:r>
          </w:p>
        </w:tc>
        <w:tc>
          <w:tcPr>
            <w:tcW w:w="0" w:type="auto"/>
          </w:tcPr>
          <w:p w14:paraId="7DCE21F7" w14:textId="77777777" w:rsidR="00DF0CF3" w:rsidRDefault="00000000">
            <w:pPr>
              <w:pStyle w:val="Compact"/>
            </w:pPr>
            <w:r>
              <w:t>Lähde</w:t>
            </w:r>
          </w:p>
        </w:tc>
      </w:tr>
      <w:tr w:rsidR="00DF0CF3" w14:paraId="28B81BCE" w14:textId="77777777">
        <w:tc>
          <w:tcPr>
            <w:tcW w:w="0" w:type="auto"/>
          </w:tcPr>
          <w:p w14:paraId="7DA67B1F" w14:textId="77777777" w:rsidR="00DF0CF3" w:rsidRDefault="00000000">
            <w:pPr>
              <w:pStyle w:val="Compact"/>
            </w:pPr>
            <w:r>
              <w:t>Kuljetus-, maansiirto- ja koneurakointi</w:t>
            </w:r>
          </w:p>
        </w:tc>
        <w:tc>
          <w:tcPr>
            <w:tcW w:w="0" w:type="auto"/>
          </w:tcPr>
          <w:p w14:paraId="76CE4F4A" w14:textId="77777777" w:rsidR="00DF0CF3" w:rsidRDefault="00000000">
            <w:pPr>
              <w:pStyle w:val="Compact"/>
            </w:pPr>
            <w:r>
              <w:t>Polttoaine ja renkaat → Aineet, tarvikkeet ja tavarat; huolto ja tiemaksut → Ulkopuoliset palvelut</w:t>
            </w:r>
          </w:p>
        </w:tc>
        <w:tc>
          <w:tcPr>
            <w:tcW w:w="0" w:type="auto"/>
          </w:tcPr>
          <w:p w14:paraId="63C4D3D3" w14:textId="77777777" w:rsidR="00DF0CF3" w:rsidRDefault="00000000">
            <w:pPr>
              <w:pStyle w:val="Compact"/>
            </w:pPr>
            <w:r>
              <w:t>Alv-vähennysoikeus ratkeaa ajoneuvotyypin, ei tilin mukaan (AVL 114 §)</w:t>
            </w:r>
          </w:p>
        </w:tc>
        <w:tc>
          <w:tcPr>
            <w:tcW w:w="0" w:type="auto"/>
          </w:tcPr>
          <w:p w14:paraId="10FF2EEE" w14:textId="77777777" w:rsidR="00DF0CF3" w:rsidRDefault="00000000">
            <w:pPr>
              <w:pStyle w:val="Compact"/>
            </w:pPr>
            <w:r>
              <w:t>KILA 1854/2010</w:t>
            </w:r>
          </w:p>
        </w:tc>
      </w:tr>
      <w:tr w:rsidR="00DF0CF3" w14:paraId="6D7C2927" w14:textId="77777777">
        <w:tc>
          <w:tcPr>
            <w:tcW w:w="0" w:type="auto"/>
          </w:tcPr>
          <w:p w14:paraId="3A0F8248" w14:textId="77777777" w:rsidR="00DF0CF3" w:rsidRDefault="00000000">
            <w:pPr>
              <w:pStyle w:val="Compact"/>
            </w:pPr>
            <w:r>
              <w:t>Ilmailu- ja lentoasemapalvelut</w:t>
            </w:r>
          </w:p>
        </w:tc>
        <w:tc>
          <w:tcPr>
            <w:tcW w:w="0" w:type="auto"/>
          </w:tcPr>
          <w:p w14:paraId="0005D2D6" w14:textId="77777777" w:rsidR="00DF0CF3" w:rsidRDefault="00000000">
            <w:pPr>
              <w:pStyle w:val="Compact"/>
            </w:pPr>
            <w:r>
              <w:t>Kulun luokittelu välittömän palveluyhteyden mukaan, ei yleissääntöä</w:t>
            </w:r>
          </w:p>
        </w:tc>
        <w:tc>
          <w:tcPr>
            <w:tcW w:w="0" w:type="auto"/>
          </w:tcPr>
          <w:p w14:paraId="7A760493" w14:textId="77777777" w:rsidR="00DF0CF3" w:rsidRDefault="00000000">
            <w:pPr>
              <w:pStyle w:val="Compact"/>
            </w:pPr>
            <w:r>
              <w:t>Kansainvälisen liikenteen verottomuus (AVL 70–71 §)</w:t>
            </w:r>
          </w:p>
        </w:tc>
        <w:tc>
          <w:tcPr>
            <w:tcW w:w="0" w:type="auto"/>
          </w:tcPr>
          <w:p w14:paraId="1C9A7B62" w14:textId="77777777" w:rsidR="00DF0CF3" w:rsidRDefault="00000000">
            <w:pPr>
              <w:pStyle w:val="Compact"/>
            </w:pPr>
            <w:r>
              <w:t>KILA 1813/2008</w:t>
            </w:r>
          </w:p>
        </w:tc>
      </w:tr>
      <w:tr w:rsidR="00DF0CF3" w14:paraId="4F1FE0B4" w14:textId="77777777">
        <w:tc>
          <w:tcPr>
            <w:tcW w:w="0" w:type="auto"/>
          </w:tcPr>
          <w:p w14:paraId="4F43B31B" w14:textId="77777777" w:rsidR="00DF0CF3" w:rsidRDefault="00000000">
            <w:pPr>
              <w:pStyle w:val="Compact"/>
            </w:pPr>
            <w:r>
              <w:t>Ravintola-ala</w:t>
            </w:r>
          </w:p>
        </w:tc>
        <w:tc>
          <w:tcPr>
            <w:tcW w:w="0" w:type="auto"/>
          </w:tcPr>
          <w:p w14:paraId="733AE8E6" w14:textId="77777777" w:rsidR="00DF0CF3" w:rsidRDefault="00000000">
            <w:pPr>
              <w:pStyle w:val="Compact"/>
            </w:pPr>
            <w:r>
              <w:t>Ulkoistetun keittiötoiminnan korvaus → Ulkopuoliset palvelut, koko myynti liikevaihtoon</w:t>
            </w:r>
          </w:p>
        </w:tc>
        <w:tc>
          <w:tcPr>
            <w:tcW w:w="0" w:type="auto"/>
          </w:tcPr>
          <w:p w14:paraId="3605B472" w14:textId="77777777" w:rsidR="00DF0CF3" w:rsidRDefault="00000000">
            <w:pPr>
              <w:pStyle w:val="Compact"/>
            </w:pPr>
            <w:r>
              <w:t>Bruttokirjaus vastaa alv-tilitystä; ruoka 13,5 %, alkoholi 25,5 %</w:t>
            </w:r>
          </w:p>
        </w:tc>
        <w:tc>
          <w:tcPr>
            <w:tcW w:w="0" w:type="auto"/>
          </w:tcPr>
          <w:p w14:paraId="13E83AAE" w14:textId="77777777" w:rsidR="00DF0CF3" w:rsidRDefault="00000000">
            <w:pPr>
              <w:pStyle w:val="Compact"/>
            </w:pPr>
            <w:r>
              <w:t>KILA 1990/2018</w:t>
            </w:r>
          </w:p>
        </w:tc>
      </w:tr>
      <w:tr w:rsidR="00DF0CF3" w14:paraId="3B56C6EF" w14:textId="77777777">
        <w:tc>
          <w:tcPr>
            <w:tcW w:w="0" w:type="auto"/>
          </w:tcPr>
          <w:p w14:paraId="14FC3BC6" w14:textId="77777777" w:rsidR="00DF0CF3" w:rsidRDefault="00000000">
            <w:pPr>
              <w:pStyle w:val="Compact"/>
            </w:pPr>
            <w:r>
              <w:t>Kaikki toimialat (yleisperiaate)</w:t>
            </w:r>
          </w:p>
        </w:tc>
        <w:tc>
          <w:tcPr>
            <w:tcW w:w="0" w:type="auto"/>
          </w:tcPr>
          <w:p w14:paraId="2B8DE15D" w14:textId="77777777" w:rsidR="00DF0CF3" w:rsidRDefault="00000000">
            <w:pPr>
              <w:pStyle w:val="Compact"/>
            </w:pPr>
            <w:r>
              <w:t>“Ulkopuoliset palvelut” = suora yhteys myytävään suoritteeseen</w:t>
            </w:r>
          </w:p>
        </w:tc>
        <w:tc>
          <w:tcPr>
            <w:tcW w:w="0" w:type="auto"/>
          </w:tcPr>
          <w:p w14:paraId="7D0B7CBB" w14:textId="77777777" w:rsidR="00DF0CF3" w:rsidRDefault="00000000">
            <w:pPr>
              <w:pStyle w:val="Compact"/>
            </w:pPr>
            <w:r>
              <w:t>Käännetty verovelvollisuus rakentamisessa ja romukaupassa</w:t>
            </w:r>
          </w:p>
        </w:tc>
        <w:tc>
          <w:tcPr>
            <w:tcW w:w="0" w:type="auto"/>
          </w:tcPr>
          <w:p w14:paraId="3CBD0ADE" w14:textId="77777777" w:rsidR="00DF0CF3" w:rsidRDefault="00000000">
            <w:pPr>
              <w:pStyle w:val="Compact"/>
            </w:pPr>
            <w:r>
              <w:t>KILA 1573/1999</w:t>
            </w:r>
          </w:p>
        </w:tc>
      </w:tr>
      <w:tr w:rsidR="00DF0CF3" w14:paraId="66586EAE" w14:textId="77777777">
        <w:tc>
          <w:tcPr>
            <w:tcW w:w="0" w:type="auto"/>
          </w:tcPr>
          <w:p w14:paraId="0B1A81F7" w14:textId="77777777" w:rsidR="00DF0CF3" w:rsidRDefault="00000000">
            <w:pPr>
              <w:pStyle w:val="Compact"/>
            </w:pPr>
            <w:r>
              <w:t>Ohjelmisto- ja IT-ala</w:t>
            </w:r>
          </w:p>
        </w:tc>
        <w:tc>
          <w:tcPr>
            <w:tcW w:w="0" w:type="auto"/>
          </w:tcPr>
          <w:p w14:paraId="12F88A9E" w14:textId="77777777" w:rsidR="00DF0CF3" w:rsidRDefault="00000000">
            <w:pPr>
              <w:pStyle w:val="Compact"/>
            </w:pPr>
            <w:r>
              <w:t>Lisenssit voidaan aktivoida (harkinnanvaraista), ylläpito kuluksi</w:t>
            </w:r>
          </w:p>
        </w:tc>
        <w:tc>
          <w:tcPr>
            <w:tcW w:w="0" w:type="auto"/>
          </w:tcPr>
          <w:p w14:paraId="63EA977A" w14:textId="77777777" w:rsidR="00DF0CF3" w:rsidRDefault="00000000">
            <w:pPr>
              <w:pStyle w:val="Compact"/>
            </w:pPr>
            <w:r>
              <w:t>Kirjanpitosidonnaisuus (EVL 54 §); T&amp;K-yhdistelmävähennys</w:t>
            </w:r>
          </w:p>
        </w:tc>
        <w:tc>
          <w:tcPr>
            <w:tcW w:w="0" w:type="auto"/>
          </w:tcPr>
          <w:p w14:paraId="39C2197C" w14:textId="77777777" w:rsidR="00DF0CF3" w:rsidRDefault="00000000">
            <w:pPr>
              <w:pStyle w:val="Compact"/>
            </w:pPr>
            <w:r>
              <w:t>KILA 1604/2000</w:t>
            </w:r>
          </w:p>
        </w:tc>
      </w:tr>
      <w:tr w:rsidR="00DF0CF3" w14:paraId="5C69AB81" w14:textId="77777777">
        <w:tc>
          <w:tcPr>
            <w:tcW w:w="0" w:type="auto"/>
          </w:tcPr>
          <w:p w14:paraId="699AF1BC" w14:textId="77777777" w:rsidR="00DF0CF3" w:rsidRDefault="00000000">
            <w:pPr>
              <w:pStyle w:val="Compact"/>
            </w:pPr>
            <w:r>
              <w:t>Taksiliikenne</w:t>
            </w:r>
          </w:p>
        </w:tc>
        <w:tc>
          <w:tcPr>
            <w:tcW w:w="0" w:type="auto"/>
          </w:tcPr>
          <w:p w14:paraId="7838A20B" w14:textId="77777777" w:rsidR="00DF0CF3" w:rsidRDefault="00000000">
            <w:pPr>
              <w:pStyle w:val="Compact"/>
            </w:pPr>
            <w:r>
              <w:t>Autovero osaksi ajoneuvon hankintamenoa, ei kuluksi</w:t>
            </w:r>
          </w:p>
        </w:tc>
        <w:tc>
          <w:tcPr>
            <w:tcW w:w="0" w:type="auto"/>
          </w:tcPr>
          <w:p w14:paraId="2FAD7DA7" w14:textId="77777777" w:rsidR="00DF0CF3" w:rsidRDefault="00000000">
            <w:pPr>
              <w:pStyle w:val="Compact"/>
            </w:pPr>
            <w:r>
              <w:t>Poistopohja kasvaa; henkilöauton alv vähennyskelpoinen</w:t>
            </w:r>
          </w:p>
        </w:tc>
        <w:tc>
          <w:tcPr>
            <w:tcW w:w="0" w:type="auto"/>
          </w:tcPr>
          <w:p w14:paraId="2DBA3AAC" w14:textId="77777777" w:rsidR="00DF0CF3" w:rsidRDefault="00000000">
            <w:pPr>
              <w:pStyle w:val="Compact"/>
            </w:pPr>
            <w:r>
              <w:t>KILA 1929/2014</w:t>
            </w:r>
          </w:p>
        </w:tc>
      </w:tr>
      <w:tr w:rsidR="00DF0CF3" w14:paraId="153B375C" w14:textId="77777777">
        <w:tc>
          <w:tcPr>
            <w:tcW w:w="0" w:type="auto"/>
          </w:tcPr>
          <w:p w14:paraId="5CE55797" w14:textId="77777777" w:rsidR="00DF0CF3" w:rsidRDefault="00000000">
            <w:pPr>
              <w:pStyle w:val="Compact"/>
            </w:pPr>
            <w:r>
              <w:t>Matkatoimistoala</w:t>
            </w:r>
          </w:p>
        </w:tc>
        <w:tc>
          <w:tcPr>
            <w:tcW w:w="0" w:type="auto"/>
          </w:tcPr>
          <w:p w14:paraId="655E32FD" w14:textId="77777777" w:rsidR="00DF0CF3" w:rsidRDefault="00000000">
            <w:pPr>
              <w:pStyle w:val="Compact"/>
            </w:pPr>
            <w:r>
              <w:t>Marginaalivero oikaisueränä myynneistä ja ostoista; liikevaihto silti bruttona</w:t>
            </w:r>
          </w:p>
        </w:tc>
        <w:tc>
          <w:tcPr>
            <w:tcW w:w="0" w:type="auto"/>
          </w:tcPr>
          <w:p w14:paraId="69D70CC4" w14:textId="77777777" w:rsidR="00DF0CF3" w:rsidRDefault="00000000">
            <w:pPr>
              <w:pStyle w:val="Compact"/>
            </w:pPr>
            <w:r>
              <w:t>Pakollinen marginaaliverotus (AVL 80 §), ostoissa ei vähennysoikeutta</w:t>
            </w:r>
          </w:p>
        </w:tc>
        <w:tc>
          <w:tcPr>
            <w:tcW w:w="0" w:type="auto"/>
          </w:tcPr>
          <w:p w14:paraId="7A11BAE1" w14:textId="77777777" w:rsidR="00DF0CF3" w:rsidRDefault="00000000">
            <w:pPr>
              <w:pStyle w:val="Compact"/>
            </w:pPr>
            <w:r>
              <w:t>KILA 1991/2019</w:t>
            </w:r>
          </w:p>
        </w:tc>
      </w:tr>
      <w:tr w:rsidR="00DF0CF3" w14:paraId="65EA6BB0" w14:textId="77777777">
        <w:tc>
          <w:tcPr>
            <w:tcW w:w="0" w:type="auto"/>
          </w:tcPr>
          <w:p w14:paraId="1BC7945F" w14:textId="77777777" w:rsidR="00DF0CF3" w:rsidRDefault="00000000">
            <w:pPr>
              <w:pStyle w:val="Compact"/>
            </w:pPr>
            <w:r>
              <w:t>Rakennusalan projektiliiketoiminta</w:t>
            </w:r>
          </w:p>
        </w:tc>
        <w:tc>
          <w:tcPr>
            <w:tcW w:w="0" w:type="auto"/>
          </w:tcPr>
          <w:p w14:paraId="5293D315" w14:textId="77777777" w:rsidR="00DF0CF3" w:rsidRDefault="00000000">
            <w:pPr>
              <w:pStyle w:val="Compact"/>
            </w:pPr>
            <w:r>
              <w:t>Eri tulontunnistamismenetelmät eri hanketyypeille sallittuja</w:t>
            </w:r>
          </w:p>
        </w:tc>
        <w:tc>
          <w:tcPr>
            <w:tcW w:w="0" w:type="auto"/>
          </w:tcPr>
          <w:p w14:paraId="0C15ACEA" w14:textId="77777777" w:rsidR="00DF0CF3" w:rsidRDefault="00000000">
            <w:pPr>
              <w:pStyle w:val="Compact"/>
            </w:pPr>
            <w:r>
              <w:t>Kirjanpidon tuloutus sitoo verotusta (EVL 19 §); oman käytön alv</w:t>
            </w:r>
          </w:p>
        </w:tc>
        <w:tc>
          <w:tcPr>
            <w:tcW w:w="0" w:type="auto"/>
          </w:tcPr>
          <w:p w14:paraId="36975025" w14:textId="77777777" w:rsidR="00DF0CF3" w:rsidRDefault="00000000">
            <w:pPr>
              <w:pStyle w:val="Compact"/>
            </w:pPr>
            <w:r>
              <w:t>KILA 1851/2010</w:t>
            </w:r>
          </w:p>
        </w:tc>
      </w:tr>
      <w:tr w:rsidR="00DF0CF3" w14:paraId="1FA05E88" w14:textId="77777777">
        <w:tc>
          <w:tcPr>
            <w:tcW w:w="0" w:type="auto"/>
          </w:tcPr>
          <w:p w14:paraId="6D322D61" w14:textId="77777777" w:rsidR="00DF0CF3" w:rsidRDefault="00000000">
            <w:pPr>
              <w:pStyle w:val="Compact"/>
            </w:pPr>
            <w:r>
              <w:t>Perintätoiminta</w:t>
            </w:r>
          </w:p>
        </w:tc>
        <w:tc>
          <w:tcPr>
            <w:tcW w:w="0" w:type="auto"/>
          </w:tcPr>
          <w:p w14:paraId="3903D867" w14:textId="77777777" w:rsidR="00DF0CF3" w:rsidRDefault="00000000">
            <w:pPr>
              <w:pStyle w:val="Compact"/>
            </w:pPr>
            <w:r>
              <w:t xml:space="preserve">Toimeksiantajan lukuun kulkevat viranomaismaksut </w:t>
            </w:r>
            <w:r>
              <w:lastRenderedPageBreak/>
              <w:t>ohi tuloslaskelman</w:t>
            </w:r>
          </w:p>
        </w:tc>
        <w:tc>
          <w:tcPr>
            <w:tcW w:w="0" w:type="auto"/>
          </w:tcPr>
          <w:p w14:paraId="6391AC20" w14:textId="77777777" w:rsidR="00DF0CF3" w:rsidRDefault="00000000">
            <w:pPr>
              <w:pStyle w:val="Compact"/>
            </w:pPr>
            <w:r>
              <w:lastRenderedPageBreak/>
              <w:t xml:space="preserve">Läpikulkuerä ei ole tuloa eikä veron </w:t>
            </w:r>
            <w:r>
              <w:lastRenderedPageBreak/>
              <w:t>perustetta</w:t>
            </w:r>
          </w:p>
        </w:tc>
        <w:tc>
          <w:tcPr>
            <w:tcW w:w="0" w:type="auto"/>
          </w:tcPr>
          <w:p w14:paraId="6685371E" w14:textId="77777777" w:rsidR="00DF0CF3" w:rsidRDefault="00000000">
            <w:pPr>
              <w:pStyle w:val="Compact"/>
            </w:pPr>
            <w:r>
              <w:lastRenderedPageBreak/>
              <w:t>KILA 1320/1995</w:t>
            </w:r>
          </w:p>
        </w:tc>
      </w:tr>
      <w:tr w:rsidR="00DF0CF3" w14:paraId="0343E995" w14:textId="77777777">
        <w:tc>
          <w:tcPr>
            <w:tcW w:w="0" w:type="auto"/>
          </w:tcPr>
          <w:p w14:paraId="665738B5" w14:textId="77777777" w:rsidR="00DF0CF3" w:rsidRDefault="00000000">
            <w:pPr>
              <w:pStyle w:val="Compact"/>
            </w:pPr>
            <w:r>
              <w:t>Peliala</w:t>
            </w:r>
          </w:p>
        </w:tc>
        <w:tc>
          <w:tcPr>
            <w:tcW w:w="0" w:type="auto"/>
          </w:tcPr>
          <w:p w14:paraId="3B276586" w14:textId="77777777" w:rsidR="00DF0CF3" w:rsidRDefault="00000000">
            <w:pPr>
              <w:pStyle w:val="Compact"/>
            </w:pPr>
            <w:r>
              <w:t>Kestohyödykkeiden myynti jaksotetaan, ei tulouteta kertaostona</w:t>
            </w:r>
          </w:p>
        </w:tc>
        <w:tc>
          <w:tcPr>
            <w:tcW w:w="0" w:type="auto"/>
          </w:tcPr>
          <w:p w14:paraId="716EA37D" w14:textId="77777777" w:rsidR="00DF0CF3" w:rsidRDefault="00000000">
            <w:pPr>
              <w:pStyle w:val="Compact"/>
            </w:pPr>
            <w:r>
              <w:t>Ennakko ei ole verovuoden tuloa; sähköisten palvelujen myyntimaa</w:t>
            </w:r>
          </w:p>
        </w:tc>
        <w:tc>
          <w:tcPr>
            <w:tcW w:w="0" w:type="auto"/>
          </w:tcPr>
          <w:p w14:paraId="3C82DC22" w14:textId="77777777" w:rsidR="00DF0CF3" w:rsidRDefault="00000000">
            <w:pPr>
              <w:pStyle w:val="Compact"/>
            </w:pPr>
            <w:r>
              <w:t>KILA 1934/2014</w:t>
            </w:r>
          </w:p>
        </w:tc>
      </w:tr>
      <w:tr w:rsidR="00DF0CF3" w14:paraId="6BD35A94" w14:textId="77777777">
        <w:tc>
          <w:tcPr>
            <w:tcW w:w="0" w:type="auto"/>
          </w:tcPr>
          <w:p w14:paraId="5F64BBD0" w14:textId="77777777" w:rsidR="00DF0CF3" w:rsidRDefault="00000000">
            <w:pPr>
              <w:pStyle w:val="Compact"/>
            </w:pPr>
            <w:r>
              <w:t>Välitys- ja agentuurikauppa</w:t>
            </w:r>
          </w:p>
        </w:tc>
        <w:tc>
          <w:tcPr>
            <w:tcW w:w="0" w:type="auto"/>
          </w:tcPr>
          <w:p w14:paraId="36860DBB" w14:textId="77777777" w:rsidR="00DF0CF3" w:rsidRDefault="00000000">
            <w:pPr>
              <w:pStyle w:val="Compact"/>
            </w:pPr>
            <w:r>
              <w:t>Omistusoikeuden siirtyessä koko myyntiarvo liikevaihtoon</w:t>
            </w:r>
          </w:p>
        </w:tc>
        <w:tc>
          <w:tcPr>
            <w:tcW w:w="0" w:type="auto"/>
          </w:tcPr>
          <w:p w14:paraId="4FC99061" w14:textId="77777777" w:rsidR="00DF0CF3" w:rsidRDefault="00000000">
            <w:pPr>
              <w:pStyle w:val="Compact"/>
            </w:pPr>
            <w:r>
              <w:t>Omissa nimissä toimiva komissionääri on alv:ssä myyjä (AVL 19 §)</w:t>
            </w:r>
          </w:p>
        </w:tc>
        <w:tc>
          <w:tcPr>
            <w:tcW w:w="0" w:type="auto"/>
          </w:tcPr>
          <w:p w14:paraId="02B4C417" w14:textId="77777777" w:rsidR="00DF0CF3" w:rsidRDefault="00000000">
            <w:pPr>
              <w:pStyle w:val="Compact"/>
            </w:pPr>
            <w:r>
              <w:t>KILA 1350/1995</w:t>
            </w:r>
          </w:p>
        </w:tc>
      </w:tr>
      <w:tr w:rsidR="00DF0CF3" w14:paraId="4EFB064E" w14:textId="77777777">
        <w:tc>
          <w:tcPr>
            <w:tcW w:w="0" w:type="auto"/>
          </w:tcPr>
          <w:p w14:paraId="2646D0C3" w14:textId="77777777" w:rsidR="00DF0CF3" w:rsidRDefault="00000000">
            <w:pPr>
              <w:pStyle w:val="Compact"/>
            </w:pPr>
            <w:r>
              <w:t>Metsätalous</w:t>
            </w:r>
          </w:p>
        </w:tc>
        <w:tc>
          <w:tcPr>
            <w:tcW w:w="0" w:type="auto"/>
          </w:tcPr>
          <w:p w14:paraId="05C38FF3" w14:textId="77777777" w:rsidR="00DF0CF3" w:rsidRDefault="00000000">
            <w:pPr>
              <w:pStyle w:val="Compact"/>
            </w:pPr>
            <w:r>
              <w:t>Metsäkiinteistö yhtenä eränä; puunmyynti kokonaan liikevaihtoon</w:t>
            </w:r>
          </w:p>
        </w:tc>
        <w:tc>
          <w:tcPr>
            <w:tcW w:w="0" w:type="auto"/>
          </w:tcPr>
          <w:p w14:paraId="3A761F37" w14:textId="77777777" w:rsidR="00DF0CF3" w:rsidRDefault="00000000">
            <w:pPr>
              <w:pStyle w:val="Compact"/>
            </w:pPr>
            <w:r>
              <w:t>Yhtiöillä EVL-tulolähde 2020 alkaen; henkilöillä pääomatulo</w:t>
            </w:r>
          </w:p>
        </w:tc>
        <w:tc>
          <w:tcPr>
            <w:tcW w:w="0" w:type="auto"/>
          </w:tcPr>
          <w:p w14:paraId="609854D3" w14:textId="77777777" w:rsidR="00DF0CF3" w:rsidRDefault="00000000">
            <w:pPr>
              <w:pStyle w:val="Compact"/>
            </w:pPr>
            <w:r>
              <w:t>KILA 1996/2019</w:t>
            </w:r>
          </w:p>
        </w:tc>
      </w:tr>
      <w:tr w:rsidR="00DF0CF3" w14:paraId="751F5A44" w14:textId="77777777">
        <w:tc>
          <w:tcPr>
            <w:tcW w:w="0" w:type="auto"/>
          </w:tcPr>
          <w:p w14:paraId="0F2DCE82" w14:textId="77777777" w:rsidR="00DF0CF3" w:rsidRDefault="00000000">
            <w:pPr>
              <w:pStyle w:val="Compact"/>
            </w:pPr>
            <w:r>
              <w:t>Maatalous (maatilaosakeyhtiöt)</w:t>
            </w:r>
          </w:p>
        </w:tc>
        <w:tc>
          <w:tcPr>
            <w:tcW w:w="0" w:type="auto"/>
          </w:tcPr>
          <w:p w14:paraId="6B58017A" w14:textId="77777777" w:rsidR="00DF0CF3" w:rsidRDefault="00000000">
            <w:pPr>
              <w:pStyle w:val="Compact"/>
            </w:pPr>
            <w:r>
              <w:t>Kassaperusteinen kirjanpito sallittu poikkeuksena</w:t>
            </w:r>
          </w:p>
        </w:tc>
        <w:tc>
          <w:tcPr>
            <w:tcW w:w="0" w:type="auto"/>
          </w:tcPr>
          <w:p w14:paraId="2A3DA4A0" w14:textId="77777777" w:rsidR="00DF0CF3" w:rsidRDefault="00000000">
            <w:pPr>
              <w:pStyle w:val="Compact"/>
            </w:pPr>
            <w:r>
              <w:t>MVL:n maksuperuste; maatalouden tulolähde säilyi erillisenä</w:t>
            </w:r>
          </w:p>
        </w:tc>
        <w:tc>
          <w:tcPr>
            <w:tcW w:w="0" w:type="auto"/>
          </w:tcPr>
          <w:p w14:paraId="19E158FB" w14:textId="77777777" w:rsidR="00DF0CF3" w:rsidRDefault="00000000">
            <w:pPr>
              <w:pStyle w:val="Compact"/>
            </w:pPr>
            <w:r>
              <w:t>KILA 1894/2012</w:t>
            </w:r>
          </w:p>
        </w:tc>
      </w:tr>
      <w:tr w:rsidR="00DF0CF3" w14:paraId="09B810AF" w14:textId="77777777">
        <w:tc>
          <w:tcPr>
            <w:tcW w:w="0" w:type="auto"/>
          </w:tcPr>
          <w:p w14:paraId="4ED6CEAD" w14:textId="77777777" w:rsidR="00DF0CF3" w:rsidRDefault="00000000">
            <w:pPr>
              <w:pStyle w:val="Compact"/>
            </w:pPr>
            <w:r>
              <w:t>Autokauppa</w:t>
            </w:r>
          </w:p>
        </w:tc>
        <w:tc>
          <w:tcPr>
            <w:tcW w:w="0" w:type="auto"/>
          </w:tcPr>
          <w:p w14:paraId="21C392F3" w14:textId="77777777" w:rsidR="00DF0CF3" w:rsidRDefault="00000000">
            <w:pPr>
              <w:pStyle w:val="Compact"/>
            </w:pPr>
            <w:r>
              <w:t>Asiamiehenä välitetty autovero läpikulkueränä taseessa</w:t>
            </w:r>
          </w:p>
        </w:tc>
        <w:tc>
          <w:tcPr>
            <w:tcW w:w="0" w:type="auto"/>
          </w:tcPr>
          <w:p w14:paraId="66E92E6B" w14:textId="77777777" w:rsidR="00DF0CF3" w:rsidRDefault="00000000">
            <w:pPr>
              <w:pStyle w:val="Compact"/>
            </w:pPr>
            <w:r>
              <w:t>Ei tuloa eikä veron perustetta; vaihtoautoissa marginaaliverotus</w:t>
            </w:r>
          </w:p>
        </w:tc>
        <w:tc>
          <w:tcPr>
            <w:tcW w:w="0" w:type="auto"/>
          </w:tcPr>
          <w:p w14:paraId="1AA6BD47" w14:textId="77777777" w:rsidR="00DF0CF3" w:rsidRDefault="00000000">
            <w:pPr>
              <w:pStyle w:val="Compact"/>
            </w:pPr>
            <w:r>
              <w:t>KILA 1958/2016</w:t>
            </w:r>
          </w:p>
        </w:tc>
      </w:tr>
      <w:tr w:rsidR="00DF0CF3" w14:paraId="20481D65" w14:textId="77777777">
        <w:tc>
          <w:tcPr>
            <w:tcW w:w="0" w:type="auto"/>
          </w:tcPr>
          <w:p w14:paraId="7564AC6A" w14:textId="77777777" w:rsidR="00DF0CF3" w:rsidRDefault="00000000">
            <w:pPr>
              <w:pStyle w:val="Compact"/>
            </w:pPr>
            <w:r>
              <w:t>Käytettyjen tavaroiden kauppa</w:t>
            </w:r>
          </w:p>
        </w:tc>
        <w:tc>
          <w:tcPr>
            <w:tcW w:w="0" w:type="auto"/>
          </w:tcPr>
          <w:p w14:paraId="32374A1B" w14:textId="77777777" w:rsidR="00DF0CF3" w:rsidRDefault="00000000">
            <w:pPr>
              <w:pStyle w:val="Compact"/>
            </w:pPr>
            <w:r>
              <w:t>Myynnit ja ostot bruttona, marginaalivero oikaisueränä</w:t>
            </w:r>
          </w:p>
        </w:tc>
        <w:tc>
          <w:tcPr>
            <w:tcW w:w="0" w:type="auto"/>
          </w:tcPr>
          <w:p w14:paraId="0E22C15B" w14:textId="77777777" w:rsidR="00DF0CF3" w:rsidRDefault="00000000">
            <w:pPr>
              <w:pStyle w:val="Compact"/>
            </w:pPr>
            <w:r>
              <w:t>Marginaaliverotus (AVL 79 a–79 k §), ostoissa ei vähennysoikeutta</w:t>
            </w:r>
          </w:p>
        </w:tc>
        <w:tc>
          <w:tcPr>
            <w:tcW w:w="0" w:type="auto"/>
          </w:tcPr>
          <w:p w14:paraId="666087D6" w14:textId="77777777" w:rsidR="00DF0CF3" w:rsidRDefault="00000000">
            <w:pPr>
              <w:pStyle w:val="Compact"/>
            </w:pPr>
            <w:r>
              <w:t>KILA 1400/1996, 1779/2006</w:t>
            </w:r>
          </w:p>
        </w:tc>
      </w:tr>
      <w:tr w:rsidR="00DF0CF3" w14:paraId="06420A7C" w14:textId="77777777">
        <w:tc>
          <w:tcPr>
            <w:tcW w:w="0" w:type="auto"/>
          </w:tcPr>
          <w:p w14:paraId="099C80D0" w14:textId="77777777" w:rsidR="00DF0CF3" w:rsidRDefault="00000000">
            <w:pPr>
              <w:pStyle w:val="Compact"/>
            </w:pPr>
            <w:r>
              <w:t>Energia- ja verkkotoimialat</w:t>
            </w:r>
          </w:p>
        </w:tc>
        <w:tc>
          <w:tcPr>
            <w:tcW w:w="0" w:type="auto"/>
          </w:tcPr>
          <w:p w14:paraId="54066C3A" w14:textId="77777777" w:rsidR="00DF0CF3" w:rsidRDefault="00000000">
            <w:pPr>
              <w:pStyle w:val="Compact"/>
            </w:pPr>
            <w:r>
              <w:t>Palautuskelpoinen liittymismaksu velaksi, palautuskelvoton tuotoksi</w:t>
            </w:r>
          </w:p>
        </w:tc>
        <w:tc>
          <w:tcPr>
            <w:tcW w:w="0" w:type="auto"/>
          </w:tcPr>
          <w:p w14:paraId="1572BD8C" w14:textId="77777777" w:rsidR="00DF0CF3" w:rsidRDefault="00000000">
            <w:pPr>
              <w:pStyle w:val="Compact"/>
            </w:pPr>
            <w:r>
              <w:t>Sama kriteeri ratkaisee alv:n: palautuskelpoinen veroton</w:t>
            </w:r>
          </w:p>
        </w:tc>
        <w:tc>
          <w:tcPr>
            <w:tcW w:w="0" w:type="auto"/>
          </w:tcPr>
          <w:p w14:paraId="6DDE5A7B" w14:textId="77777777" w:rsidR="00DF0CF3" w:rsidRDefault="00000000">
            <w:pPr>
              <w:pStyle w:val="Compact"/>
            </w:pPr>
            <w:r>
              <w:t>KILA 1650/2001, 1566/1999</w:t>
            </w:r>
          </w:p>
        </w:tc>
      </w:tr>
      <w:tr w:rsidR="00DF0CF3" w14:paraId="2694F622" w14:textId="77777777">
        <w:tc>
          <w:tcPr>
            <w:tcW w:w="0" w:type="auto"/>
          </w:tcPr>
          <w:p w14:paraId="2E98FCCE" w14:textId="77777777" w:rsidR="00DF0CF3" w:rsidRDefault="00000000">
            <w:pPr>
              <w:pStyle w:val="Compact"/>
            </w:pPr>
            <w:r>
              <w:t>Asunto-osakeyhtiöt ja kiinteistöyhtiöt</w:t>
            </w:r>
          </w:p>
        </w:tc>
        <w:tc>
          <w:tcPr>
            <w:tcW w:w="0" w:type="auto"/>
          </w:tcPr>
          <w:p w14:paraId="3E2748CC" w14:textId="77777777" w:rsidR="00DF0CF3" w:rsidRDefault="00000000">
            <w:pPr>
              <w:pStyle w:val="Compact"/>
            </w:pPr>
            <w:r>
              <w:t>Kiinteistökaava pakollinen ilman kaikkien osakkaiden suostumusta liikekaavaan; vastikkeet rahastoidaan tai tuloutetaan</w:t>
            </w:r>
          </w:p>
        </w:tc>
        <w:tc>
          <w:tcPr>
            <w:tcW w:w="0" w:type="auto"/>
          </w:tcPr>
          <w:p w14:paraId="04208B69" w14:textId="77777777" w:rsidR="00DF0CF3" w:rsidRDefault="00000000">
            <w:pPr>
              <w:pStyle w:val="Compact"/>
            </w:pPr>
            <w:r>
              <w:t>Rahastointi = pääomansijoitus, ei veronalaista tuloa</w:t>
            </w:r>
          </w:p>
        </w:tc>
        <w:tc>
          <w:tcPr>
            <w:tcW w:w="0" w:type="auto"/>
          </w:tcPr>
          <w:p w14:paraId="6F90F1B1" w14:textId="77777777" w:rsidR="00DF0CF3" w:rsidRDefault="00000000">
            <w:pPr>
              <w:pStyle w:val="Compact"/>
            </w:pPr>
            <w:r>
              <w:t>KILA 1544/1998 ja yleisohje 2017</w:t>
            </w:r>
          </w:p>
        </w:tc>
      </w:tr>
      <w:tr w:rsidR="00DF0CF3" w14:paraId="3C6A237A" w14:textId="77777777">
        <w:tc>
          <w:tcPr>
            <w:tcW w:w="0" w:type="auto"/>
          </w:tcPr>
          <w:p w14:paraId="3BB3404E" w14:textId="77777777" w:rsidR="00DF0CF3" w:rsidRDefault="00000000">
            <w:pPr>
              <w:pStyle w:val="Compact"/>
            </w:pPr>
            <w:r>
              <w:t>Aatteelliset yhteisöt ja säätiöt</w:t>
            </w:r>
          </w:p>
        </w:tc>
        <w:tc>
          <w:tcPr>
            <w:tcW w:w="0" w:type="auto"/>
          </w:tcPr>
          <w:p w14:paraId="66B6D4E3" w14:textId="77777777" w:rsidR="00DF0CF3" w:rsidRDefault="00000000">
            <w:pPr>
              <w:pStyle w:val="Compact"/>
            </w:pPr>
            <w:r>
              <w:t>Toimintokohtainen kaava (KPA 1:3 §), kumulatiiviset jäämäerät</w:t>
            </w:r>
          </w:p>
        </w:tc>
        <w:tc>
          <w:tcPr>
            <w:tcW w:w="0" w:type="auto"/>
          </w:tcPr>
          <w:p w14:paraId="0F11FF87" w14:textId="77777777" w:rsidR="00DF0CF3" w:rsidRDefault="00000000">
            <w:pPr>
              <w:pStyle w:val="Compact"/>
            </w:pPr>
            <w:r>
              <w:t>Verovelvollisuus vain elinkeinotulosta; sama raja alv:ssä</w:t>
            </w:r>
          </w:p>
        </w:tc>
        <w:tc>
          <w:tcPr>
            <w:tcW w:w="0" w:type="auto"/>
          </w:tcPr>
          <w:p w14:paraId="4084A992" w14:textId="77777777" w:rsidR="00DF0CF3" w:rsidRDefault="00000000">
            <w:pPr>
              <w:pStyle w:val="Compact"/>
            </w:pPr>
            <w:r>
              <w:t>KILA 1657/2001</w:t>
            </w:r>
          </w:p>
        </w:tc>
      </w:tr>
      <w:tr w:rsidR="00DF0CF3" w14:paraId="1A1F3FD1" w14:textId="77777777">
        <w:tc>
          <w:tcPr>
            <w:tcW w:w="0" w:type="auto"/>
          </w:tcPr>
          <w:p w14:paraId="4EDFC634" w14:textId="77777777" w:rsidR="00DF0CF3" w:rsidRDefault="00000000">
            <w:pPr>
              <w:pStyle w:val="Compact"/>
            </w:pPr>
            <w:r>
              <w:t>Terveydenhuolto</w:t>
            </w:r>
          </w:p>
        </w:tc>
        <w:tc>
          <w:tcPr>
            <w:tcW w:w="0" w:type="auto"/>
          </w:tcPr>
          <w:p w14:paraId="79C38C48" w14:textId="77777777" w:rsidR="00DF0CF3" w:rsidRDefault="00000000">
            <w:pPr>
              <w:pStyle w:val="Compact"/>
            </w:pPr>
            <w:r>
              <w:t>Kela-korvaus osa samaa liikevaihtoa, ei tukituotto</w:t>
            </w:r>
          </w:p>
        </w:tc>
        <w:tc>
          <w:tcPr>
            <w:tcW w:w="0" w:type="auto"/>
          </w:tcPr>
          <w:p w14:paraId="5DE9ACBA" w14:textId="77777777" w:rsidR="00DF0CF3" w:rsidRDefault="00000000">
            <w:pPr>
              <w:pStyle w:val="Compact"/>
            </w:pPr>
            <w:r>
              <w:t>Myynti veroton (AVL 34–36 §) → ei vähennysoikeutta hankinnoista</w:t>
            </w:r>
          </w:p>
        </w:tc>
        <w:tc>
          <w:tcPr>
            <w:tcW w:w="0" w:type="auto"/>
          </w:tcPr>
          <w:p w14:paraId="68943E19" w14:textId="77777777" w:rsidR="00DF0CF3" w:rsidRDefault="00000000">
            <w:pPr>
              <w:pStyle w:val="Compact"/>
            </w:pPr>
            <w:r>
              <w:t>Claude (analogia: KILA 1990/2018, 1350/1995)</w:t>
            </w:r>
          </w:p>
        </w:tc>
      </w:tr>
      <w:tr w:rsidR="00DF0CF3" w14:paraId="7EA5A16A" w14:textId="77777777">
        <w:tc>
          <w:tcPr>
            <w:tcW w:w="0" w:type="auto"/>
          </w:tcPr>
          <w:p w14:paraId="3BDFFCA2" w14:textId="77777777" w:rsidR="00DF0CF3" w:rsidRDefault="00000000">
            <w:pPr>
              <w:pStyle w:val="Compact"/>
            </w:pPr>
            <w:r>
              <w:t>Apteekkiala</w:t>
            </w:r>
          </w:p>
        </w:tc>
        <w:tc>
          <w:tcPr>
            <w:tcW w:w="0" w:type="auto"/>
          </w:tcPr>
          <w:p w14:paraId="1AEBA62D" w14:textId="77777777" w:rsidR="00DF0CF3" w:rsidRDefault="00000000">
            <w:pPr>
              <w:pStyle w:val="Compact"/>
            </w:pPr>
            <w:r>
              <w:t xml:space="preserve">Kela-korvaus liikevaihtoon; </w:t>
            </w:r>
            <w:r>
              <w:lastRenderedPageBreak/>
              <w:t>apteekkivero myynnin oikaisueränä</w:t>
            </w:r>
          </w:p>
        </w:tc>
        <w:tc>
          <w:tcPr>
            <w:tcW w:w="0" w:type="auto"/>
          </w:tcPr>
          <w:p w14:paraId="5D52BF39" w14:textId="77777777" w:rsidR="00DF0CF3" w:rsidRDefault="00000000">
            <w:pPr>
              <w:pStyle w:val="Compact"/>
            </w:pPr>
            <w:r>
              <w:lastRenderedPageBreak/>
              <w:t xml:space="preserve">Apteekkiveron </w:t>
            </w:r>
            <w:r>
              <w:lastRenderedPageBreak/>
              <w:t>peruste muuttui voittomarginaaliin 1.1.2026</w:t>
            </w:r>
          </w:p>
        </w:tc>
        <w:tc>
          <w:tcPr>
            <w:tcW w:w="0" w:type="auto"/>
          </w:tcPr>
          <w:p w14:paraId="4A7ED45C" w14:textId="77777777" w:rsidR="00DF0CF3" w:rsidRDefault="00000000">
            <w:pPr>
              <w:pStyle w:val="Compact"/>
            </w:pPr>
            <w:r>
              <w:lastRenderedPageBreak/>
              <w:t xml:space="preserve">Claude + </w:t>
            </w:r>
            <w:r>
              <w:lastRenderedPageBreak/>
              <w:t>Liikekirjuri + Verohallinnon ohje</w:t>
            </w:r>
          </w:p>
        </w:tc>
      </w:tr>
      <w:tr w:rsidR="00DF0CF3" w14:paraId="66EE9F54" w14:textId="77777777">
        <w:tc>
          <w:tcPr>
            <w:tcW w:w="0" w:type="auto"/>
          </w:tcPr>
          <w:p w14:paraId="332E511A" w14:textId="77777777" w:rsidR="00DF0CF3" w:rsidRDefault="00000000">
            <w:pPr>
              <w:pStyle w:val="Compact"/>
            </w:pPr>
            <w:r>
              <w:lastRenderedPageBreak/>
              <w:t>Verkkokauppa</w:t>
            </w:r>
          </w:p>
        </w:tc>
        <w:tc>
          <w:tcPr>
            <w:tcW w:w="0" w:type="auto"/>
          </w:tcPr>
          <w:p w14:paraId="12EA1403" w14:textId="77777777" w:rsidR="00DF0CF3" w:rsidRDefault="00000000">
            <w:pPr>
              <w:pStyle w:val="Compact"/>
            </w:pPr>
            <w:r>
              <w:t>Asiakkaalta veloitettu toimitusmaksu kuuluu liikevaihtoon</w:t>
            </w:r>
          </w:p>
        </w:tc>
        <w:tc>
          <w:tcPr>
            <w:tcW w:w="0" w:type="auto"/>
          </w:tcPr>
          <w:p w14:paraId="390E6818" w14:textId="77777777" w:rsidR="00DF0CF3" w:rsidRDefault="00000000">
            <w:pPr>
              <w:pStyle w:val="Compact"/>
            </w:pPr>
            <w:r>
              <w:t>Kuljetuskustannus kuuluu veron perusteeseen, sama verokanta</w:t>
            </w:r>
          </w:p>
        </w:tc>
        <w:tc>
          <w:tcPr>
            <w:tcW w:w="0" w:type="auto"/>
          </w:tcPr>
          <w:p w14:paraId="78BC329D" w14:textId="77777777" w:rsidR="00DF0CF3" w:rsidRDefault="00000000">
            <w:pPr>
              <w:pStyle w:val="Compact"/>
            </w:pPr>
            <w:r>
              <w:t>Claude (analogia: KILA 1573/1999, 1990/2018)</w:t>
            </w:r>
          </w:p>
        </w:tc>
      </w:tr>
      <w:tr w:rsidR="00DF0CF3" w14:paraId="4F7C5FD6" w14:textId="77777777">
        <w:tc>
          <w:tcPr>
            <w:tcW w:w="0" w:type="auto"/>
          </w:tcPr>
          <w:p w14:paraId="6B6341BD" w14:textId="77777777" w:rsidR="00DF0CF3" w:rsidRDefault="00000000">
            <w:pPr>
              <w:pStyle w:val="Compact"/>
            </w:pPr>
            <w:r>
              <w:t>Asiantuntijapalvelut</w:t>
            </w:r>
          </w:p>
        </w:tc>
        <w:tc>
          <w:tcPr>
            <w:tcW w:w="0" w:type="auto"/>
          </w:tcPr>
          <w:p w14:paraId="59DDE2E6" w14:textId="77777777" w:rsidR="00DF0CF3" w:rsidRDefault="00000000">
            <w:pPr>
              <w:pStyle w:val="Compact"/>
            </w:pPr>
            <w:r>
              <w:t>Suoritettu mutta laskuttamaton työ tuotoksi ja siirtosaamiseksi, ei osatuloutuksena</w:t>
            </w:r>
          </w:p>
        </w:tc>
        <w:tc>
          <w:tcPr>
            <w:tcW w:w="0" w:type="auto"/>
          </w:tcPr>
          <w:p w14:paraId="30567955" w14:textId="77777777" w:rsidR="00DF0CF3" w:rsidRDefault="00000000">
            <w:pPr>
              <w:pStyle w:val="Compact"/>
            </w:pPr>
            <w:r>
              <w:t>Tulo verotetaan suoritusvuonna, ei laskutusvuonna</w:t>
            </w:r>
          </w:p>
        </w:tc>
        <w:tc>
          <w:tcPr>
            <w:tcW w:w="0" w:type="auto"/>
          </w:tcPr>
          <w:p w14:paraId="00797B50" w14:textId="77777777" w:rsidR="00DF0CF3" w:rsidRDefault="00000000">
            <w:pPr>
              <w:pStyle w:val="Compact"/>
            </w:pPr>
            <w:r>
              <w:t>KILA 1769/2005 + KPL 5:4 § + Claude</w:t>
            </w:r>
          </w:p>
        </w:tc>
      </w:tr>
      <w:tr w:rsidR="00DF0CF3" w14:paraId="5DAABA69" w14:textId="77777777">
        <w:tc>
          <w:tcPr>
            <w:tcW w:w="0" w:type="auto"/>
          </w:tcPr>
          <w:p w14:paraId="71758249" w14:textId="77777777" w:rsidR="00DF0CF3" w:rsidRDefault="00000000">
            <w:pPr>
              <w:pStyle w:val="Compact"/>
            </w:pPr>
            <w:r>
              <w:t>Rahoitus- ja vakuutusala</w:t>
            </w:r>
          </w:p>
        </w:tc>
        <w:tc>
          <w:tcPr>
            <w:tcW w:w="0" w:type="auto"/>
          </w:tcPr>
          <w:p w14:paraId="44142541" w14:textId="77777777" w:rsidR="00DF0CF3" w:rsidRDefault="00000000">
            <w:pPr>
              <w:pStyle w:val="Compact"/>
            </w:pPr>
            <w:r>
              <w:t>Oma tilinpäätösnormisto; Liikekirjuri ei sovellu</w:t>
            </w:r>
          </w:p>
        </w:tc>
        <w:tc>
          <w:tcPr>
            <w:tcW w:w="0" w:type="auto"/>
          </w:tcPr>
          <w:p w14:paraId="53E5F652" w14:textId="77777777" w:rsidR="00DF0CF3" w:rsidRDefault="00000000">
            <w:pPr>
              <w:pStyle w:val="Compact"/>
            </w:pPr>
            <w:r>
              <w:t>Verottomuus (AVL 41–44 §) → osittainen vähennysoikeus</w:t>
            </w:r>
          </w:p>
        </w:tc>
        <w:tc>
          <w:tcPr>
            <w:tcW w:w="0" w:type="auto"/>
          </w:tcPr>
          <w:p w14:paraId="38277B1C" w14:textId="77777777" w:rsidR="00DF0CF3" w:rsidRDefault="00000000">
            <w:pPr>
              <w:pStyle w:val="Compact"/>
            </w:pPr>
            <w:r>
              <w:t>Claude (erityislainsäädäntö)</w:t>
            </w:r>
          </w:p>
        </w:tc>
      </w:tr>
    </w:tbl>
    <w:p w14:paraId="79BE34CB" w14:textId="77777777" w:rsidR="00DF0CF3" w:rsidRDefault="00000000">
      <w:pPr>
        <w:pStyle w:val="Otsikko2"/>
      </w:pPr>
      <w:bookmarkStart w:id="28" w:name="lähteet"/>
      <w:bookmarkEnd w:id="27"/>
      <w:r>
        <w:t>Lähteet</w:t>
      </w:r>
    </w:p>
    <w:p w14:paraId="10FC4A1B" w14:textId="77777777" w:rsidR="00DF0CF3" w:rsidRDefault="00000000">
      <w:pPr>
        <w:pStyle w:val="Otsikko3"/>
      </w:pPr>
      <w:bookmarkStart w:id="29" w:name="tilikartta"/>
      <w:r>
        <w:t>Tilikartta</w:t>
      </w:r>
    </w:p>
    <w:p w14:paraId="39B3B91D" w14:textId="77777777" w:rsidR="00DF0CF3" w:rsidRDefault="00000000">
      <w:pPr>
        <w:pStyle w:val="Compact"/>
        <w:numPr>
          <w:ilvl w:val="0"/>
          <w:numId w:val="2"/>
        </w:numPr>
      </w:pPr>
      <w:r>
        <w:t xml:space="preserve">Liikekirjuri-tilikartta, versio 7.7, 1.1.2018, Kirjurituote Oy (Taloushallintoliiton SharePoint, kansio </w:t>
      </w:r>
      <w:r>
        <w:rPr>
          <w:i/>
          <w:iCs/>
        </w:rPr>
        <w:t>Lähdeaineistot</w:t>
      </w:r>
      <w:r>
        <w:t>)</w:t>
      </w:r>
    </w:p>
    <w:p w14:paraId="3ED15611" w14:textId="77777777" w:rsidR="00DF0CF3" w:rsidRDefault="00000000">
      <w:pPr>
        <w:pStyle w:val="Otsikko3"/>
      </w:pPr>
      <w:bookmarkStart w:id="30" w:name="X2fbf3518ad0e73edd01402472b431971c9f28cb"/>
      <w:bookmarkEnd w:id="29"/>
      <w:r>
        <w:t>Kirjanpitolautakunnan lausunnot ja yleisohjeet</w:t>
      </w:r>
    </w:p>
    <w:p w14:paraId="7FDF9D6B" w14:textId="77777777" w:rsidR="00DF0CF3" w:rsidRDefault="00000000">
      <w:pPr>
        <w:pStyle w:val="Compact"/>
        <w:numPr>
          <w:ilvl w:val="0"/>
          <w:numId w:val="3"/>
        </w:numPr>
      </w:pPr>
      <w:hyperlink r:id="rId32">
        <w:r>
          <w:rPr>
            <w:rStyle w:val="Hyperlinkki"/>
          </w:rPr>
          <w:t>Kirjanpitolautakunnan lausunto 1854/14.9.2010</w:t>
        </w:r>
      </w:hyperlink>
    </w:p>
    <w:p w14:paraId="40A70A82" w14:textId="77777777" w:rsidR="00DF0CF3" w:rsidRDefault="00000000">
      <w:pPr>
        <w:pStyle w:val="Compact"/>
        <w:numPr>
          <w:ilvl w:val="0"/>
          <w:numId w:val="3"/>
        </w:numPr>
      </w:pPr>
      <w:hyperlink r:id="rId33">
        <w:r>
          <w:rPr>
            <w:rStyle w:val="Hyperlinkki"/>
          </w:rPr>
          <w:t>Kirjanpitolautakunnan lausunto 1813/26.2.2008 (muutettu 6.11.2018)</w:t>
        </w:r>
      </w:hyperlink>
    </w:p>
    <w:p w14:paraId="634AE1A2" w14:textId="77777777" w:rsidR="00DF0CF3" w:rsidRDefault="00000000">
      <w:pPr>
        <w:pStyle w:val="Compact"/>
        <w:numPr>
          <w:ilvl w:val="0"/>
          <w:numId w:val="3"/>
        </w:numPr>
      </w:pPr>
      <w:hyperlink r:id="rId34">
        <w:r>
          <w:rPr>
            <w:rStyle w:val="Hyperlinkki"/>
          </w:rPr>
          <w:t>Kirjanpitolautakunnan lausunto 1990/28.11.2018</w:t>
        </w:r>
      </w:hyperlink>
    </w:p>
    <w:p w14:paraId="4ABEFDD6" w14:textId="77777777" w:rsidR="00DF0CF3" w:rsidRDefault="00000000">
      <w:pPr>
        <w:pStyle w:val="Compact"/>
        <w:numPr>
          <w:ilvl w:val="0"/>
          <w:numId w:val="3"/>
        </w:numPr>
      </w:pPr>
      <w:hyperlink r:id="rId35">
        <w:r>
          <w:rPr>
            <w:rStyle w:val="Hyperlinkki"/>
          </w:rPr>
          <w:t>Kirjanpitolautakunnan lausunto 1573/22.3.1999 (Edilex)</w:t>
        </w:r>
      </w:hyperlink>
    </w:p>
    <w:p w14:paraId="1C1CC97F" w14:textId="77777777" w:rsidR="00DF0CF3" w:rsidRDefault="00000000">
      <w:pPr>
        <w:pStyle w:val="Compact"/>
        <w:numPr>
          <w:ilvl w:val="0"/>
          <w:numId w:val="3"/>
        </w:numPr>
      </w:pPr>
      <w:hyperlink r:id="rId36">
        <w:r>
          <w:rPr>
            <w:rStyle w:val="Hyperlinkki"/>
          </w:rPr>
          <w:t>Kirjanpitolautakunnan lausunto 1604/24.1.2000 (Edilex)</w:t>
        </w:r>
      </w:hyperlink>
    </w:p>
    <w:p w14:paraId="176ABCF2" w14:textId="77777777" w:rsidR="00DF0CF3" w:rsidRDefault="00000000">
      <w:pPr>
        <w:pStyle w:val="Compact"/>
        <w:numPr>
          <w:ilvl w:val="0"/>
          <w:numId w:val="3"/>
        </w:numPr>
      </w:pPr>
      <w:hyperlink r:id="rId37">
        <w:r>
          <w:rPr>
            <w:rStyle w:val="Hyperlinkki"/>
          </w:rPr>
          <w:t>Kirjanpitolautakunnan lausunto 1929/11.11.2014</w:t>
        </w:r>
      </w:hyperlink>
    </w:p>
    <w:p w14:paraId="74DF3F0B" w14:textId="77777777" w:rsidR="00DF0CF3" w:rsidRDefault="00000000">
      <w:pPr>
        <w:pStyle w:val="Compact"/>
        <w:numPr>
          <w:ilvl w:val="0"/>
          <w:numId w:val="3"/>
        </w:numPr>
      </w:pPr>
      <w:hyperlink r:id="rId38">
        <w:r>
          <w:rPr>
            <w:rStyle w:val="Hyperlinkki"/>
          </w:rPr>
          <w:t>Kirjanpitolautakunnan lausunto 1991/27.2.2019</w:t>
        </w:r>
      </w:hyperlink>
    </w:p>
    <w:p w14:paraId="33826C80" w14:textId="77777777" w:rsidR="00DF0CF3" w:rsidRDefault="00000000">
      <w:pPr>
        <w:pStyle w:val="Compact"/>
        <w:numPr>
          <w:ilvl w:val="0"/>
          <w:numId w:val="3"/>
        </w:numPr>
      </w:pPr>
      <w:hyperlink r:id="rId39">
        <w:r>
          <w:rPr>
            <w:rStyle w:val="Hyperlinkki"/>
          </w:rPr>
          <w:t>Kirjanpitolautakunnan lausunto 1851/16.3.2010</w:t>
        </w:r>
      </w:hyperlink>
    </w:p>
    <w:p w14:paraId="2D894CBC" w14:textId="77777777" w:rsidR="00DF0CF3" w:rsidRDefault="00000000">
      <w:pPr>
        <w:pStyle w:val="Compact"/>
        <w:numPr>
          <w:ilvl w:val="0"/>
          <w:numId w:val="3"/>
        </w:numPr>
      </w:pPr>
      <w:hyperlink r:id="rId40">
        <w:r>
          <w:rPr>
            <w:rStyle w:val="Hyperlinkki"/>
          </w:rPr>
          <w:t>Kirjanpitolautakunnan lausunto 1320/6.2.1995 (Edilex)</w:t>
        </w:r>
      </w:hyperlink>
    </w:p>
    <w:p w14:paraId="075180CC" w14:textId="77777777" w:rsidR="00DF0CF3" w:rsidRDefault="00000000">
      <w:pPr>
        <w:pStyle w:val="Compact"/>
        <w:numPr>
          <w:ilvl w:val="0"/>
          <w:numId w:val="3"/>
        </w:numPr>
      </w:pPr>
      <w:hyperlink r:id="rId41">
        <w:r>
          <w:rPr>
            <w:rStyle w:val="Hyperlinkki"/>
          </w:rPr>
          <w:t>Kirjanpitolautakunnan lausunto 1934/9.12.2014</w:t>
        </w:r>
      </w:hyperlink>
    </w:p>
    <w:p w14:paraId="5CC6C3EF" w14:textId="77777777" w:rsidR="00DF0CF3" w:rsidRDefault="00000000">
      <w:pPr>
        <w:pStyle w:val="Compact"/>
        <w:numPr>
          <w:ilvl w:val="0"/>
          <w:numId w:val="3"/>
        </w:numPr>
      </w:pPr>
      <w:hyperlink r:id="rId42">
        <w:r>
          <w:rPr>
            <w:rStyle w:val="Hyperlinkki"/>
          </w:rPr>
          <w:t>Kirjanpitolautakunnan lausunto 1350/4.9.1995 (Edilex)</w:t>
        </w:r>
      </w:hyperlink>
    </w:p>
    <w:p w14:paraId="5057A002" w14:textId="77777777" w:rsidR="00DF0CF3" w:rsidRDefault="00000000">
      <w:pPr>
        <w:pStyle w:val="Compact"/>
        <w:numPr>
          <w:ilvl w:val="0"/>
          <w:numId w:val="3"/>
        </w:numPr>
      </w:pPr>
      <w:hyperlink r:id="rId43">
        <w:r>
          <w:rPr>
            <w:rStyle w:val="Hyperlinkki"/>
          </w:rPr>
          <w:t>Kirjanpitolautakunnan lausunto 1996/27.6.2019</w:t>
        </w:r>
      </w:hyperlink>
    </w:p>
    <w:p w14:paraId="4CA2540D" w14:textId="77777777" w:rsidR="00DF0CF3" w:rsidRDefault="00000000">
      <w:pPr>
        <w:pStyle w:val="Compact"/>
        <w:numPr>
          <w:ilvl w:val="0"/>
          <w:numId w:val="3"/>
        </w:numPr>
      </w:pPr>
      <w:hyperlink r:id="rId44">
        <w:r>
          <w:rPr>
            <w:rStyle w:val="Hyperlinkki"/>
          </w:rPr>
          <w:t>Kirjanpitolautakunnan lausunto 1894/25.9.2012 (muutettu 6.11.2018)</w:t>
        </w:r>
      </w:hyperlink>
    </w:p>
    <w:p w14:paraId="0A7F6313" w14:textId="77777777" w:rsidR="00DF0CF3" w:rsidRDefault="00000000">
      <w:pPr>
        <w:pStyle w:val="Compact"/>
        <w:numPr>
          <w:ilvl w:val="0"/>
          <w:numId w:val="3"/>
        </w:numPr>
      </w:pPr>
      <w:hyperlink r:id="rId45">
        <w:r>
          <w:rPr>
            <w:rStyle w:val="Hyperlinkki"/>
          </w:rPr>
          <w:t>Kirjanpitolautakunnan lausunto 1958/18.10.2016</w:t>
        </w:r>
      </w:hyperlink>
    </w:p>
    <w:p w14:paraId="5408760A" w14:textId="77777777" w:rsidR="00DF0CF3" w:rsidRDefault="00000000">
      <w:pPr>
        <w:pStyle w:val="Compact"/>
        <w:numPr>
          <w:ilvl w:val="0"/>
          <w:numId w:val="3"/>
        </w:numPr>
      </w:pPr>
      <w:hyperlink r:id="rId46">
        <w:r>
          <w:rPr>
            <w:rStyle w:val="Hyperlinkki"/>
          </w:rPr>
          <w:t>Kirjanpitolautakunnan lausunnot 1400/14.6.1996 ja 1779/9.5.2006</w:t>
        </w:r>
      </w:hyperlink>
    </w:p>
    <w:p w14:paraId="63A548EE" w14:textId="77777777" w:rsidR="00DF0CF3" w:rsidRDefault="00000000">
      <w:pPr>
        <w:pStyle w:val="Compact"/>
        <w:numPr>
          <w:ilvl w:val="0"/>
          <w:numId w:val="3"/>
        </w:numPr>
      </w:pPr>
      <w:hyperlink r:id="rId47">
        <w:r>
          <w:rPr>
            <w:rStyle w:val="Hyperlinkki"/>
          </w:rPr>
          <w:t>Kirjanpitolautakunnan lausunnot 1650/23.4.2001 ja 1566/22.2.1999</w:t>
        </w:r>
      </w:hyperlink>
    </w:p>
    <w:p w14:paraId="56EBB07F" w14:textId="77777777" w:rsidR="00DF0CF3" w:rsidRDefault="00000000">
      <w:pPr>
        <w:pStyle w:val="Compact"/>
        <w:numPr>
          <w:ilvl w:val="0"/>
          <w:numId w:val="3"/>
        </w:numPr>
      </w:pPr>
      <w:hyperlink r:id="rId48">
        <w:r>
          <w:rPr>
            <w:rStyle w:val="Hyperlinkki"/>
          </w:rPr>
          <w:t>Kirjanpitolautakunnan lausunto 1544/26.10.1998</w:t>
        </w:r>
      </w:hyperlink>
    </w:p>
    <w:p w14:paraId="2ADED067" w14:textId="77777777" w:rsidR="00DF0CF3" w:rsidRDefault="00000000">
      <w:pPr>
        <w:pStyle w:val="Compact"/>
        <w:numPr>
          <w:ilvl w:val="0"/>
          <w:numId w:val="3"/>
        </w:numPr>
      </w:pPr>
      <w:hyperlink r:id="rId49">
        <w:r>
          <w:rPr>
            <w:rStyle w:val="Hyperlinkki"/>
          </w:rPr>
          <w:t>Kirjanpitolautakunnan yleisohje asunto-osakeyhtiöiden ja muiden keskinäisten kiinteistöyhtiöiden kirjanpidosta, tilinpäätöksestä ja toimintakertomuksesta 1.2.2017</w:t>
        </w:r>
      </w:hyperlink>
    </w:p>
    <w:p w14:paraId="40EDD835" w14:textId="77777777" w:rsidR="00DF0CF3" w:rsidRDefault="00000000">
      <w:pPr>
        <w:pStyle w:val="Compact"/>
        <w:numPr>
          <w:ilvl w:val="0"/>
          <w:numId w:val="3"/>
        </w:numPr>
      </w:pPr>
      <w:hyperlink r:id="rId50">
        <w:r>
          <w:rPr>
            <w:rStyle w:val="Hyperlinkki"/>
          </w:rPr>
          <w:t>Kirjanpitolautakunnan lausunto 1657/13.8.2001</w:t>
        </w:r>
      </w:hyperlink>
    </w:p>
    <w:p w14:paraId="7F8C4C75" w14:textId="77777777" w:rsidR="00DF0CF3" w:rsidRDefault="00000000">
      <w:pPr>
        <w:pStyle w:val="Compact"/>
        <w:numPr>
          <w:ilvl w:val="0"/>
          <w:numId w:val="3"/>
        </w:numPr>
      </w:pPr>
      <w:hyperlink r:id="rId51">
        <w:r>
          <w:rPr>
            <w:rStyle w:val="Hyperlinkki"/>
          </w:rPr>
          <w:t>Kirjanpitolautakunnan lausunto 1769/15.11.2005 (siirtosaamisten kirjaaminen)</w:t>
        </w:r>
      </w:hyperlink>
    </w:p>
    <w:p w14:paraId="445E113A" w14:textId="77777777" w:rsidR="00DF0CF3" w:rsidRDefault="00000000">
      <w:pPr>
        <w:pStyle w:val="Otsikko3"/>
      </w:pPr>
      <w:bookmarkStart w:id="31" w:name="verohallinnon-ohjeet-ja-muut-verolähteet"/>
      <w:bookmarkEnd w:id="30"/>
      <w:r>
        <w:t>Verohallinnon ohjeet ja muut verolähteet</w:t>
      </w:r>
    </w:p>
    <w:p w14:paraId="67C7A720" w14:textId="77777777" w:rsidR="00DF0CF3" w:rsidRDefault="00000000">
      <w:pPr>
        <w:pStyle w:val="Compact"/>
        <w:numPr>
          <w:ilvl w:val="0"/>
          <w:numId w:val="4"/>
        </w:numPr>
      </w:pPr>
      <w:hyperlink r:id="rId52">
        <w:r>
          <w:rPr>
            <w:rStyle w:val="Hyperlinkki"/>
          </w:rPr>
          <w:t>Arvonlisäverokannat (vero.fi)</w:t>
        </w:r>
      </w:hyperlink>
    </w:p>
    <w:p w14:paraId="71635448" w14:textId="77777777" w:rsidR="00DF0CF3" w:rsidRDefault="00000000">
      <w:pPr>
        <w:pStyle w:val="Compact"/>
        <w:numPr>
          <w:ilvl w:val="0"/>
          <w:numId w:val="4"/>
        </w:numPr>
      </w:pPr>
      <w:hyperlink r:id="rId53">
        <w:r>
          <w:rPr>
            <w:rStyle w:val="Hyperlinkki"/>
          </w:rPr>
          <w:t>Perustajaurakointiliiketoiminta verotuksessa</w:t>
        </w:r>
      </w:hyperlink>
    </w:p>
    <w:p w14:paraId="0AA5504F" w14:textId="77777777" w:rsidR="00DF0CF3" w:rsidRDefault="00000000">
      <w:pPr>
        <w:pStyle w:val="Compact"/>
        <w:numPr>
          <w:ilvl w:val="0"/>
          <w:numId w:val="4"/>
        </w:numPr>
      </w:pPr>
      <w:hyperlink r:id="rId54">
        <w:r>
          <w:rPr>
            <w:rStyle w:val="Hyperlinkki"/>
          </w:rPr>
          <w:t>Maatalouden tuloksen laskeminen (maatilaosakeyhtiön tuloverotus)</w:t>
        </w:r>
      </w:hyperlink>
    </w:p>
    <w:p w14:paraId="0306ADCF" w14:textId="77777777" w:rsidR="00DF0CF3" w:rsidRDefault="00000000">
      <w:pPr>
        <w:pStyle w:val="Compact"/>
        <w:numPr>
          <w:ilvl w:val="0"/>
          <w:numId w:val="4"/>
        </w:numPr>
      </w:pPr>
      <w:hyperlink r:id="rId55">
        <w:r>
          <w:rPr>
            <w:rStyle w:val="Hyperlinkki"/>
          </w:rPr>
          <w:t>Eräiden yhteisöjen tulolähdejaon poistaminen</w:t>
        </w:r>
      </w:hyperlink>
    </w:p>
    <w:p w14:paraId="3246A023" w14:textId="77777777" w:rsidR="00DF0CF3" w:rsidRDefault="00000000">
      <w:pPr>
        <w:pStyle w:val="Compact"/>
        <w:numPr>
          <w:ilvl w:val="0"/>
          <w:numId w:val="4"/>
        </w:numPr>
      </w:pPr>
      <w:hyperlink r:id="rId56">
        <w:r>
          <w:rPr>
            <w:rStyle w:val="Hyperlinkki"/>
          </w:rPr>
          <w:t>Liittymismaksujen arvonlisäverotus</w:t>
        </w:r>
      </w:hyperlink>
    </w:p>
    <w:p w14:paraId="5A7A3290" w14:textId="77777777" w:rsidR="00DF0CF3" w:rsidRDefault="00000000">
      <w:pPr>
        <w:pStyle w:val="Compact"/>
        <w:numPr>
          <w:ilvl w:val="0"/>
          <w:numId w:val="4"/>
        </w:numPr>
      </w:pPr>
      <w:hyperlink r:id="rId57">
        <w:r>
          <w:rPr>
            <w:rStyle w:val="Hyperlinkki"/>
          </w:rPr>
          <w:t>Terveyden- ja sairaanhoidon arvonlisäverotus</w:t>
        </w:r>
      </w:hyperlink>
    </w:p>
    <w:p w14:paraId="1CF2929C" w14:textId="77777777" w:rsidR="00DF0CF3" w:rsidRDefault="00000000">
      <w:pPr>
        <w:pStyle w:val="Compact"/>
        <w:numPr>
          <w:ilvl w:val="0"/>
          <w:numId w:val="4"/>
        </w:numPr>
      </w:pPr>
      <w:hyperlink r:id="rId58">
        <w:r>
          <w:rPr>
            <w:rStyle w:val="Hyperlinkki"/>
          </w:rPr>
          <w:t>Apteekkivero</w:t>
        </w:r>
      </w:hyperlink>
    </w:p>
    <w:p w14:paraId="20EF2B6A" w14:textId="77777777" w:rsidR="00DF0CF3" w:rsidRDefault="00000000">
      <w:pPr>
        <w:pStyle w:val="Compact"/>
        <w:numPr>
          <w:ilvl w:val="0"/>
          <w:numId w:val="4"/>
        </w:numPr>
      </w:pPr>
      <w:hyperlink r:id="rId59">
        <w:r>
          <w:rPr>
            <w:rStyle w:val="Hyperlinkki"/>
          </w:rPr>
          <w:t>Tutkimus- ja kehittämistoiminnan yhdistelmävähennys</w:t>
        </w:r>
      </w:hyperlink>
    </w:p>
    <w:p w14:paraId="12613297" w14:textId="77777777" w:rsidR="00DF0CF3" w:rsidRDefault="00000000">
      <w:pPr>
        <w:pStyle w:val="Otsikko2"/>
      </w:pPr>
      <w:bookmarkStart w:id="32" w:name="menetelmähuomio-ja-varaumat"/>
      <w:bookmarkEnd w:id="28"/>
      <w:bookmarkEnd w:id="31"/>
      <w:r>
        <w:t>Menetelmähuomio ja varaumat</w:t>
      </w:r>
    </w:p>
    <w:p w14:paraId="35DE7D5C" w14:textId="77777777" w:rsidR="00DF0CF3" w:rsidRDefault="00000000">
      <w:pPr>
        <w:pStyle w:val="FirstParagraph"/>
      </w:pPr>
      <w:r>
        <w:t>Esimerkit 1–18 nojaavat suoraan Kirjanpitolautakunnan julkaisemiin lausuntoihin ja yleisohjeisiin, ja jokaisen niistä sisältö on 23.9.2026 tarkistettu alkuperäisestä lausuntotekstistä. Esimerkit 19–23 eli terveydenhuolto, apteekkiala, verkkokauppa, asiantuntijapalvelut sekä rahoitus- ja vakuutusala on johdettu yleisistä kirjanpito- ja verosäännöksistä sekä KILA:n vakiintuneista periaatteista, koska niille ei löytynyt suoraan toimialaa käsittelevää lausuntoa; kohdan 22 kirjausmekanismille löytyi asiantuntijatarkastuksen jälkeen oma lausuntolähde. Näiden viiden kohdan päättely on edelleen syytä tarkistaa asiantuntijalla ennen kuin niitä käytetään ohjeistuksen tai koulutusmateriaalin pohjana — kuten kohdan 22 kohdalla kävi.</w:t>
      </w:r>
    </w:p>
    <w:p w14:paraId="337BF63C" w14:textId="77777777" w:rsidR="00DF0CF3" w:rsidRDefault="00000000">
      <w:pPr>
        <w:pStyle w:val="Leipteksti"/>
      </w:pPr>
      <w:r>
        <w:t>Verovaikutuksia koskevat huomiot on tarkoitettu suuntaa antaviksi muistilistoiksi, eivät yksittäistapausta koskevaksi verokannanotoksi. Ne perustuvat 21.9.2026 voimassa olleeseen tietoon, ja erityisesti arvonlisäverokannat, apteekkiveron peruste sekä tutkimus- ja kehittämistoiminnan vähennykset ovat muuttuneet viime vuosina useaan kertaan: alennettu verokanta oli 10 % vuoteen 2024 asti osalle hyödykkeistä, 14 % vuonna 2025 ja 13,5 % 1.1.2026 alkaen, ja yleinen verokanta nousi 24 %:sta 25,5 %:iin 1.9.2024. Vertailtaessa eri tilikausia on siis varmistettava, mitä kantaa kullakin hetkellä on sovellettu.</w:t>
      </w:r>
    </w:p>
    <w:p w14:paraId="35A21E09" w14:textId="77777777" w:rsidR="00DF0CF3" w:rsidRDefault="00000000">
      <w:pPr>
        <w:pStyle w:val="Leipteksti"/>
      </w:pPr>
      <w:r>
        <w:t>Läpi koosteen pätee kaksi pääsääntöä: tuloslaskelmaerän valinta ei muuta menon vähennyskelpoisuutta tai tulon veronalaisuutta, ja arvonlisäverokäsittely ratkeaa arvonlisäverolain eikä kirjanpidon esitystavan perusteella. Poikkeukset, joissa kirjanpidon ratkaisu tosiasiallisesti muuttaa verotusta, on merkitty kunkin kohdan verovaikutuksiin — keskeisimmät ovat poistojen kirjanpitosidonnaisuus (kohdat 5, 6 ja 16), valmistusasteen mukainen tuloutus (kohta 8) sekä asunto-osakeyhtiöiden rahastointipäätös (kohta 17).</w:t>
      </w:r>
    </w:p>
    <w:p w14:paraId="276708A0" w14:textId="77777777" w:rsidR="00DF0CF3" w:rsidRDefault="00000000">
      <w:pPr>
        <w:pStyle w:val="Otsikko2"/>
      </w:pPr>
      <w:bookmarkStart w:id="33" w:name="korjaushistoria"/>
      <w:bookmarkEnd w:id="32"/>
      <w:r>
        <w:t>Korjaushistoria</w:t>
      </w:r>
    </w:p>
    <w:p w14:paraId="36C2B54C" w14:textId="185EBAC3" w:rsidR="00DF0CF3" w:rsidRDefault="00000000">
      <w:pPr>
        <w:pStyle w:val="FirstParagraph"/>
      </w:pPr>
      <w:r>
        <w:t>Kirjanpidon</w:t>
      </w:r>
      <w:r w:rsidR="00EF2D8C">
        <w:t xml:space="preserve"> </w:t>
      </w:r>
      <w:r>
        <w:t>asiantuntija Mira Merikanto tarkasti koosteen 22.9.2026. Hänen havaintojensa perusteella tehtiin 23.9.2026 seuraavat korjaukset, jotka on kaikki varmistettu alkuperäisistä lausunnoista:</w:t>
      </w:r>
    </w:p>
    <w:p w14:paraId="66B1EFE9" w14:textId="77777777" w:rsidR="00DF0CF3" w:rsidRDefault="00000000">
      <w:pPr>
        <w:pStyle w:val="Leipteksti"/>
      </w:pPr>
      <w:r>
        <w:rPr>
          <w:b/>
          <w:bCs/>
        </w:rPr>
        <w:t>Kohta 2, ilmailu- ja lentoasemapalvelut.</w:t>
      </w:r>
      <w:r>
        <w:t xml:space="preserve"> Aiemmassa versiossa väitettiin, että polttoaine ja jäänestoaineet käsitellään ulkopuolisina palveluina, kun ne hankitaan alihankintana. Aine ei muutu palveluksi ostotavan perusteella: polttoaine ja jäänestoaine ovat aina aineita ja </w:t>
      </w:r>
      <w:r>
        <w:lastRenderedPageBreak/>
        <w:t>tarvikkeita, ja ulkopuolinen palvelu voi olla vain ostettu työsuoritus, kuten jäänpoistotyö. Samalla täsmennettiin, ettei lausunto anna yksittäisille erille sitovaa luokittelua.</w:t>
      </w:r>
    </w:p>
    <w:p w14:paraId="534DAC8A" w14:textId="77777777" w:rsidR="00DF0CF3" w:rsidRDefault="00000000">
      <w:pPr>
        <w:pStyle w:val="Leipteksti"/>
      </w:pPr>
      <w:r>
        <w:rPr>
          <w:b/>
          <w:bCs/>
        </w:rPr>
        <w:t>Kohta 7, matkatoimistoala.</w:t>
      </w:r>
      <w:r>
        <w:t xml:space="preserve"> Aiemmassa versiossa esitettiin, että liikevaihto voidaan esittää voittomarginaaliperusteisesti bruttoperiaatteen sijaan. Lausunnon mukaan hyvän kirjanpitotavan mukaista on tavanomainen arvonlisäveron bruttokäsittely, jossa marginaaliveronalaisten myyntien verokantaa vastaava osuus vähennetään liikevaihdon oikaisueränä ja ostojen osuus vastaavasti ostojen oikaisueränä; myös voittomarginaalin perusteella laskettu myynnin oikaisuerä hyväksytään. Liikevaihtona ei kummassakaan menettelyssä esitetä pelkkää voittomarginaalia. Myös liitetietovaatimus täsmennettiin suositukseksi.</w:t>
      </w:r>
    </w:p>
    <w:p w14:paraId="65E0FD60" w14:textId="77777777" w:rsidR="00DF0CF3" w:rsidRDefault="00000000">
      <w:pPr>
        <w:pStyle w:val="Leipteksti"/>
      </w:pPr>
      <w:r>
        <w:rPr>
          <w:b/>
          <w:bCs/>
        </w:rPr>
        <w:t>Kohta 12, metsätalous.</w:t>
      </w:r>
      <w:r>
        <w:t xml:space="preserve"> Aiemmassa versiossa sanottiin, että tarkempi erittely “riittää annettuna liitetietona”, mikä antoi ymmärtää liitetiedon olevan pakollinen. Lausunnon mukaan jakoa maapohjaan ja puustoon ei tarvitse tehdä eikä erittelyä ole pakko antaa liitetietona; erittelyn voi halutessaan esittää, jos kohdistaminen on luotettavasti selvitettävissä.</w:t>
      </w:r>
    </w:p>
    <w:p w14:paraId="03654483" w14:textId="77777777" w:rsidR="00DF0CF3" w:rsidRDefault="00000000">
      <w:pPr>
        <w:pStyle w:val="Leipteksti"/>
      </w:pPr>
      <w:r>
        <w:rPr>
          <w:b/>
          <w:bCs/>
        </w:rPr>
        <w:t>Kohta 21, verkkokauppa.</w:t>
      </w:r>
      <w:r>
        <w:t xml:space="preserve"> Aiemmassa versiossa yrityksen itse maksama myyntirahti kuvattiin osaksi samaa myyntitapahtumaa kuin asiakkaalta veloitettu toimitusmaksu. Myyntirahdin hankintahinta on oma kulueränsä eikä osa myynnin kirjausta; ostorahdit sen sijaan sisältyvät ostettujen tavaroiden hankintamenoon, joten myynti- ja ostopuolen logiikka ei ole symmetrinen.</w:t>
      </w:r>
    </w:p>
    <w:p w14:paraId="5F0219FF" w14:textId="77777777" w:rsidR="00DF0CF3" w:rsidRDefault="00000000">
      <w:pPr>
        <w:pStyle w:val="Leipteksti"/>
      </w:pPr>
      <w:r>
        <w:rPr>
          <w:b/>
          <w:bCs/>
        </w:rPr>
        <w:t>Kohta 22, asiantuntijapalvelut.</w:t>
      </w:r>
      <w:r>
        <w:t xml:space="preserve"> Aiempi versio esitti, että aikaveloitteinen toimisto voi tulouttaa laskuttamattoman työn valmistusasteen perusteella. Tämä oli virheellinen: valmistusasteen mukainen tuloutus on varattu pitkän valmistusajan vaativille suoritteille (KPL 5:4 §). Oikea käsittely on tavanomainen suoriteperuste, jossa suoritettu mutta laskuttamaton työ kirjataan tuotoksi ja taseen siirtosaamisiin tulojäämänä. Kohdan lähteeksi lisättiin KILA 1769/15.11.2005.</w:t>
      </w:r>
    </w:p>
    <w:p w14:paraId="6EAC459E" w14:textId="77777777" w:rsidR="00DF0CF3" w:rsidRDefault="00000000">
      <w:pPr>
        <w:pStyle w:val="Leipteksti"/>
      </w:pPr>
      <w:r>
        <w:t>Lisäksi tarkastuksen yhteydessä tehtiin kaksi omaa korjausta: kohdassa 1 tie- ja lauttamaksut täsmennettiin lausunnon sanamuodon mukaisesti ulkomaisiksi tie- ja lauttamaksuiksi, ja kohdassa 19 Kela-korvattavuuden merkitys arvonlisäverottomuuden osoituksena lievennettiin viitteeksi, koska verottomuus ratkeaa AVL 34–36 §:n edellytysten perusteella.</w:t>
      </w:r>
    </w:p>
    <w:p w14:paraId="61F7B382" w14:textId="77777777" w:rsidR="00DF0CF3" w:rsidRDefault="00000000">
      <w:pPr>
        <w:pStyle w:val="Otsikko3"/>
      </w:pPr>
      <w:bookmarkStart w:id="34" w:name="X06f4266f68b9607e87b59cca8b75ab7c2be1666"/>
      <w:r>
        <w:t>Toinen tarkastuskierros 23.9.2026: kaikki lausuntoviittaukset</w:t>
      </w:r>
    </w:p>
    <w:p w14:paraId="76AE7ED4" w14:textId="77777777" w:rsidR="00DF0CF3" w:rsidRDefault="00000000">
      <w:pPr>
        <w:pStyle w:val="FirstParagraph"/>
      </w:pPr>
      <w:r>
        <w:t>Koska kolme viidestä Miran löytämästä virheestä syntyi samalla tavalla — lausunnon johtopäätös tiivistettiin lukematta sen tarkkaa sanamuotoa — kaikki koosteen lausuntoviittaukset käytiin läpi alkuperäisistä teksteistä. Kymmenestä aiemmin tarkistamattomasta lausunnosta kuusi vastasi koosteen kuvausta sellaisenaan (1851/2010, 1929/2014, 1934/2014, 1350/1995, 1894/2012 ja 1657/2001 pääsisällöltään). Seuraavat korjaukset tehtiin:</w:t>
      </w:r>
    </w:p>
    <w:p w14:paraId="1F448DD8" w14:textId="77777777" w:rsidR="00DF0CF3" w:rsidRDefault="00000000">
      <w:pPr>
        <w:pStyle w:val="Leipteksti"/>
      </w:pPr>
      <w:r>
        <w:rPr>
          <w:b/>
          <w:bCs/>
        </w:rPr>
        <w:t>Kohta 5, ohjelmisto- ja IT-ala.</w:t>
      </w:r>
      <w:r>
        <w:t xml:space="preserve"> Aktivointi esitettiin pakollisena (“lisenssimeno aktivoidaan”). Lausunnon mukaan aktivointi on harkinnanvaraista ja pitkävaikutteisen menon kirjaamista kuluksi on aina pidettävä hyvän kirjanpitotavan mukaisena. Lisättiin myös lausunnon nimenomainen kielto merkitä ohjelmistomenoja erään “Muut aineelliset hyödykkeet”.</w:t>
      </w:r>
    </w:p>
    <w:p w14:paraId="2402507E" w14:textId="77777777" w:rsidR="00DF0CF3" w:rsidRDefault="00000000">
      <w:pPr>
        <w:pStyle w:val="Leipteksti"/>
      </w:pPr>
      <w:r>
        <w:rPr>
          <w:b/>
          <w:bCs/>
        </w:rPr>
        <w:t>Kohta 17, asunto-osakeyhtiöt.</w:t>
      </w:r>
      <w:r>
        <w:t xml:space="preserve"> Väitettiin, etteivät asunto-osakeyhtiöt käytä liikekaavaa lainkaan. Lausunnon mukaan kiinteistökaavaa on sovellettava, jolleivät yhtiön kaikki osakkaat </w:t>
      </w:r>
      <w:r>
        <w:lastRenderedPageBreak/>
        <w:t>ole suostuneet liikekaavan käyttämiseen — poikkeus on siis mahdollinen kaikkien osakkaiden suostumuksella.</w:t>
      </w:r>
    </w:p>
    <w:p w14:paraId="07D6AE05" w14:textId="77777777" w:rsidR="00DF0CF3" w:rsidRDefault="00000000">
      <w:pPr>
        <w:pStyle w:val="Leipteksti"/>
      </w:pPr>
      <w:r>
        <w:rPr>
          <w:b/>
          <w:bCs/>
        </w:rPr>
        <w:t>Kohta 14, autokauppa.</w:t>
      </w:r>
      <w:r>
        <w:t xml:space="preserve"> Läpikulkuerämenettely kuvattiin ainoana vaihtoehtona. Lausunto erottaa kaksi tilannetta: asiamiehenä toimiessaan autoliike käsittelee autoveron läpikulkueränä, mutta jos se ensirekisteröi auton omiin nimiinsä, autovero sisältyy myyntituottoihin kirjattavaan kauppahintaan.</w:t>
      </w:r>
    </w:p>
    <w:p w14:paraId="51DEAACA" w14:textId="77777777" w:rsidR="00DF0CF3" w:rsidRDefault="00000000">
      <w:pPr>
        <w:pStyle w:val="Leipteksti"/>
      </w:pPr>
      <w:r>
        <w:rPr>
          <w:b/>
          <w:bCs/>
        </w:rPr>
        <w:t>Kohta 18, aatteelliset yhteisöt.</w:t>
      </w:r>
      <w:r>
        <w:t xml:space="preserve"> Poistettiin lausunnosta vahvistamaton väite liiketoiminnan tuottojen ja kulujen esittämisestä omana kokonaisuutenaan ja korvattiin se lausunnon tosiasiallisella linjauksella, jonka mukaan varainhankinnan sekä rahoitus- ja sijoitustoiminnan ryhmäkohtaiset erät esitetään omina summasaldoinaan.</w:t>
      </w:r>
    </w:p>
    <w:p w14:paraId="664AF154" w14:textId="77777777" w:rsidR="00DF0CF3" w:rsidRDefault="00000000">
      <w:pPr>
        <w:pStyle w:val="Leipteksti"/>
      </w:pPr>
      <w:r>
        <w:rPr>
          <w:b/>
          <w:bCs/>
        </w:rPr>
        <w:t>Kohdat 8, 10, 11 ja 13, liitetietojen sitovuus.</w:t>
      </w:r>
      <w:r>
        <w:t xml:space="preserve"> Ilmaisut tarkistettiin lausuntojen sanamuotoja vastaaviksi. Kohdassa 8 liitetietovelvollisuus koskee kaikkia tuloutettuja pitkäaikaishankkeita, ei vain menetelmän muutosta; kohdassa 10 kyse on lautakunnan tärkeänä pitämästä esittämisestä eikä ehdottomasta velvoitteesta; kohdassa 11 täsmennettiin, että liitetiedoissa annetaan selvitys välityskaupan luonteesta ja laajuudesta ja että liikevaihtoon merkitään koko välitysmyynnin arvo ja välityspalkkio; kohdassa 13 lueteltiin lausunnon edellyttämät liitetiedot.</w:t>
      </w:r>
    </w:p>
    <w:p w14:paraId="64191D92" w14:textId="77777777" w:rsidR="00DF0CF3" w:rsidRDefault="00000000">
      <w:pPr>
        <w:pStyle w:val="Leipteksti"/>
      </w:pPr>
      <w:r>
        <w:rPr>
          <w:b/>
          <w:bCs/>
        </w:rPr>
        <w:t>Kohdat 9 ja 15, täsmennykset.</w:t>
      </w:r>
      <w:r>
        <w:t xml:space="preserve"> Perintätoiminnassa viranomaismaksu siirtyy kuluksi, kun sen kotiinsaaminen käy epätodennäköiseksi (ei vasta kun palautusta ei saada), ja perintäpalkkio tuloutuu toimeksiannon päättymistilikaudella. Marginaaliverotuksen osalta lisättiin lausunnon perustelu (oikaisuerä ei perustu yksinomaan myyntiin, KPL 4:1 §) sekä vaatimus vähentää laskennallisen arvonlisäveron osuus vaihto-omaisuuden arvosta.</w:t>
      </w:r>
      <w:bookmarkEnd w:id="0"/>
      <w:bookmarkEnd w:id="33"/>
      <w:bookmarkEnd w:id="34"/>
    </w:p>
    <w:sectPr w:rsidR="00DF0CF3">
      <w:pgSz w:w="12240" w:h="15840"/>
      <w:pgMar w:top="1417" w:right="1134" w:bottom="141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1D4BAF" w14:textId="77777777" w:rsidR="0009683B" w:rsidRDefault="0009683B">
      <w:pPr>
        <w:spacing w:after="0"/>
      </w:pPr>
      <w:r>
        <w:separator/>
      </w:r>
    </w:p>
  </w:endnote>
  <w:endnote w:type="continuationSeparator" w:id="0">
    <w:p w14:paraId="77D50C55" w14:textId="77777777" w:rsidR="0009683B" w:rsidRDefault="000968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D3ED29" w14:textId="77777777" w:rsidR="0009683B" w:rsidRDefault="0009683B">
      <w:r>
        <w:separator/>
      </w:r>
    </w:p>
  </w:footnote>
  <w:footnote w:type="continuationSeparator" w:id="0">
    <w:p w14:paraId="034E51EB" w14:textId="77777777" w:rsidR="0009683B" w:rsidRDefault="000968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D35E593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BAE214D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761611190">
    <w:abstractNumId w:val="0"/>
  </w:num>
  <w:num w:numId="2" w16cid:durableId="471097975">
    <w:abstractNumId w:val="1"/>
  </w:num>
  <w:num w:numId="3" w16cid:durableId="1442337014">
    <w:abstractNumId w:val="1"/>
  </w:num>
  <w:num w:numId="4" w16cid:durableId="37921407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0CF3"/>
    <w:rsid w:val="0009683B"/>
    <w:rsid w:val="00577D51"/>
    <w:rsid w:val="00C105E3"/>
    <w:rsid w:val="00DF0CF3"/>
    <w:rsid w:val="00E15F63"/>
    <w:rsid w:val="00EF2D8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38B843A0"/>
  <w15:docId w15:val="{16BA369B-8AF5-B548-86EC-5ADC095C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style>
  <w:style w:type="paragraph" w:styleId="Otsikko1">
    <w:name w:val="heading 1"/>
    <w:basedOn w:val="Normaali"/>
    <w:next w:val="Leipteksti"/>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Otsikko2">
    <w:name w:val="heading 2"/>
    <w:basedOn w:val="Normaali"/>
    <w:next w:val="Leipteksti"/>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Otsikko3">
    <w:name w:val="heading 3"/>
    <w:basedOn w:val="Normaali"/>
    <w:next w:val="Leipteksti"/>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Otsikko4">
    <w:name w:val="heading 4"/>
    <w:basedOn w:val="Normaali"/>
    <w:next w:val="Leipteksti"/>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Otsikko5">
    <w:name w:val="heading 5"/>
    <w:basedOn w:val="Normaali"/>
    <w:next w:val="Leipteksti"/>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Otsikko6">
    <w:name w:val="heading 6"/>
    <w:basedOn w:val="Normaali"/>
    <w:next w:val="Leipteksti"/>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Otsikko7">
    <w:name w:val="heading 7"/>
    <w:basedOn w:val="Normaali"/>
    <w:next w:val="Leipteksti"/>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Otsikko8">
    <w:name w:val="heading 8"/>
    <w:basedOn w:val="Normaali"/>
    <w:next w:val="Leipteksti"/>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Otsikko9">
    <w:name w:val="heading 9"/>
    <w:basedOn w:val="Normaali"/>
    <w:next w:val="Leipteksti"/>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qFormat/>
    <w:pPr>
      <w:spacing w:before="180" w:after="180"/>
    </w:pPr>
  </w:style>
  <w:style w:type="paragraph" w:customStyle="1" w:styleId="FirstParagraph">
    <w:name w:val="First Paragraph"/>
    <w:basedOn w:val="Leipteksti"/>
    <w:next w:val="Leipteksti"/>
    <w:qFormat/>
  </w:style>
  <w:style w:type="paragraph" w:customStyle="1" w:styleId="Compact">
    <w:name w:val="Compact"/>
    <w:basedOn w:val="Leipteksti"/>
    <w:qFormat/>
    <w:pPr>
      <w:spacing w:before="36" w:after="36"/>
    </w:pPr>
  </w:style>
  <w:style w:type="paragraph" w:styleId="Otsikko">
    <w:name w:val="Title"/>
    <w:basedOn w:val="Normaali"/>
    <w:next w:val="Leipteksti"/>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laotsikko">
    <w:name w:val="Subtitle"/>
    <w:basedOn w:val="Otsikko"/>
    <w:next w:val="Leipteksti"/>
    <w:qFormat/>
    <w:pPr>
      <w:spacing w:before="240"/>
    </w:pPr>
    <w:rPr>
      <w:sz w:val="30"/>
      <w:szCs w:val="30"/>
    </w:rPr>
  </w:style>
  <w:style w:type="paragraph" w:customStyle="1" w:styleId="Author">
    <w:name w:val="Author"/>
    <w:next w:val="Leipteksti"/>
    <w:qFormat/>
    <w:pPr>
      <w:keepNext/>
      <w:keepLines/>
      <w:jc w:val="center"/>
    </w:pPr>
  </w:style>
  <w:style w:type="paragraph" w:styleId="Pivmr">
    <w:name w:val="Date"/>
    <w:next w:val="Leipteksti"/>
    <w:qFormat/>
    <w:pPr>
      <w:keepNext/>
      <w:keepLines/>
      <w:jc w:val="center"/>
    </w:pPr>
  </w:style>
  <w:style w:type="paragraph" w:customStyle="1" w:styleId="AbstractTitle">
    <w:name w:val="Abstract Title"/>
    <w:basedOn w:val="Normaali"/>
    <w:next w:val="Abstract"/>
    <w:qFormat/>
    <w:pPr>
      <w:keepNext/>
      <w:keepLines/>
      <w:spacing w:before="300" w:after="0"/>
      <w:jc w:val="center"/>
    </w:pPr>
    <w:rPr>
      <w:b/>
      <w:color w:val="345A8A"/>
      <w:sz w:val="20"/>
      <w:szCs w:val="20"/>
    </w:rPr>
  </w:style>
  <w:style w:type="paragraph" w:customStyle="1" w:styleId="Abstract">
    <w:name w:val="Abstract"/>
    <w:basedOn w:val="Normaali"/>
    <w:next w:val="Leipteksti"/>
    <w:qFormat/>
    <w:pPr>
      <w:keepNext/>
      <w:keepLines/>
      <w:spacing w:before="100" w:after="300"/>
    </w:pPr>
    <w:rPr>
      <w:sz w:val="20"/>
      <w:szCs w:val="20"/>
    </w:rPr>
  </w:style>
  <w:style w:type="paragraph" w:styleId="Lhdeluettelo">
    <w:name w:val="Bibliography"/>
    <w:basedOn w:val="Normaali"/>
    <w:qFormat/>
  </w:style>
  <w:style w:type="paragraph" w:styleId="Lohkoteksti">
    <w:name w:val="Block Text"/>
    <w:basedOn w:val="Leipteksti"/>
    <w:next w:val="Leipteksti"/>
    <w:uiPriority w:val="9"/>
    <w:unhideWhenUsed/>
    <w:qFormat/>
    <w:pPr>
      <w:spacing w:before="100" w:after="100"/>
      <w:ind w:left="480" w:right="480"/>
    </w:pPr>
  </w:style>
  <w:style w:type="paragraph" w:styleId="Alaviitteenteksti">
    <w:name w:val="footnote text"/>
    <w:basedOn w:val="Normaali"/>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ali"/>
    <w:next w:val="Definition"/>
    <w:pPr>
      <w:keepNext/>
      <w:keepLines/>
      <w:spacing w:after="0"/>
    </w:pPr>
    <w:rPr>
      <w:b/>
    </w:rPr>
  </w:style>
  <w:style w:type="paragraph" w:customStyle="1" w:styleId="Definition">
    <w:name w:val="Definition"/>
    <w:basedOn w:val="Normaali"/>
  </w:style>
  <w:style w:type="paragraph" w:styleId="Kuvaotsikko">
    <w:name w:val="caption"/>
    <w:basedOn w:val="Normaali"/>
    <w:link w:val="KuvaotsikkoChar"/>
    <w:pPr>
      <w:spacing w:after="120"/>
    </w:pPr>
    <w:rPr>
      <w:i/>
    </w:rPr>
  </w:style>
  <w:style w:type="paragraph" w:customStyle="1" w:styleId="TableCaption">
    <w:name w:val="Table Caption"/>
    <w:basedOn w:val="Kuvaotsikko"/>
    <w:pPr>
      <w:keepNext/>
    </w:pPr>
  </w:style>
  <w:style w:type="paragraph" w:customStyle="1" w:styleId="ImageCaption">
    <w:name w:val="Image Caption"/>
    <w:basedOn w:val="Kuvaotsikko"/>
  </w:style>
  <w:style w:type="paragraph" w:customStyle="1" w:styleId="Figure">
    <w:name w:val="Figure"/>
    <w:basedOn w:val="Normaali"/>
  </w:style>
  <w:style w:type="paragraph" w:customStyle="1" w:styleId="CaptionedFigure">
    <w:name w:val="Captioned Figure"/>
    <w:basedOn w:val="Figure"/>
    <w:pPr>
      <w:keepNext/>
    </w:pPr>
  </w:style>
  <w:style w:type="character" w:customStyle="1" w:styleId="KuvaotsikkoChar">
    <w:name w:val="Kuvaotsikko Char"/>
    <w:basedOn w:val="Kappaleenoletusfontti"/>
    <w:link w:val="Kuvaotsikko"/>
  </w:style>
  <w:style w:type="character" w:customStyle="1" w:styleId="VerbatimChar">
    <w:name w:val="Verbatim Char"/>
    <w:basedOn w:val="KuvaotsikkoChar"/>
    <w:link w:val="SourceCode"/>
    <w:rPr>
      <w:rFonts w:ascii="Consolas" w:hAnsi="Consolas"/>
      <w:sz w:val="22"/>
    </w:rPr>
  </w:style>
  <w:style w:type="character" w:customStyle="1" w:styleId="SectionNumber">
    <w:name w:val="Section Number"/>
    <w:basedOn w:val="KuvaotsikkoChar"/>
  </w:style>
  <w:style w:type="character" w:styleId="Alaviitteenviite">
    <w:name w:val="footnote reference"/>
    <w:basedOn w:val="KuvaotsikkoChar"/>
    <w:rPr>
      <w:vertAlign w:val="superscript"/>
    </w:rPr>
  </w:style>
  <w:style w:type="character" w:styleId="Hyperlinkki">
    <w:name w:val="Hyperlink"/>
    <w:basedOn w:val="KuvaotsikkoChar"/>
    <w:rPr>
      <w:color w:val="4F81BD" w:themeColor="accent1"/>
    </w:rPr>
  </w:style>
  <w:style w:type="paragraph" w:styleId="Sisllysluettelonotsikko">
    <w:name w:val="TOC Heading"/>
    <w:basedOn w:val="Otsikko1"/>
    <w:next w:val="Leipteksti"/>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ali"/>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irjanpitolautakunta.fi/-/matkatoimistopalvelujen-marginaaliveron-kasittelemisesta" TargetMode="External"/><Relationship Id="rId18" Type="http://schemas.openxmlformats.org/officeDocument/2006/relationships/hyperlink" Target="https://www.edilex.fi/kila/19951350" TargetMode="External"/><Relationship Id="rId26" Type="http://schemas.openxmlformats.org/officeDocument/2006/relationships/hyperlink" Target="https://www.vero.fi/syventavat-vero-ohjeet/ohje-hakusivu/57253/liittymismaksujen-arvonlis%C3%A4verotus/" TargetMode="External"/><Relationship Id="rId39" Type="http://schemas.openxmlformats.org/officeDocument/2006/relationships/hyperlink" Target="https://kirjanpitolautakunta.fi/-/osatuloutuksen-laajuudesta-rakennustoiminnas-1" TargetMode="External"/><Relationship Id="rId21" Type="http://schemas.openxmlformats.org/officeDocument/2006/relationships/hyperlink" Target="https://kirjanpitolautakunta.fi/-/maatilaosakeyhtion-tilinpaatoksen-laatimises-1" TargetMode="External"/><Relationship Id="rId34" Type="http://schemas.openxmlformats.org/officeDocument/2006/relationships/hyperlink" Target="https://kirjanpitolautakunta.fi/-/ravintolatoiminnan-alihankintapalvelujen-kirjanpitokasittelysta" TargetMode="External"/><Relationship Id="rId42" Type="http://schemas.openxmlformats.org/officeDocument/2006/relationships/hyperlink" Target="https://www.edilex.fi/kila/19951350" TargetMode="External"/><Relationship Id="rId47" Type="http://schemas.openxmlformats.org/officeDocument/2006/relationships/hyperlink" Target="https://kirjanpitolautakunta.fi/-/kaukolampoverkoston-liittymismaksujen-kirjaamin-1" TargetMode="External"/><Relationship Id="rId50" Type="http://schemas.openxmlformats.org/officeDocument/2006/relationships/hyperlink" Target="https://kirjanpitolautakunta.fi/-/aatteellisen-yhteison-ja-saation-tuloslaskelmakaavas-1" TargetMode="External"/><Relationship Id="rId55" Type="http://schemas.openxmlformats.org/officeDocument/2006/relationships/hyperlink" Target="https://www.vero.fi/syventavat-vero-ohjeet/ohje-hakusivu/77302/er%C3%A4iden-yhteis%C3%B6jen-tulol%C3%A4hdejaon-poistaminen2/" TargetMode="External"/><Relationship Id="rId7" Type="http://schemas.openxmlformats.org/officeDocument/2006/relationships/hyperlink" Target="https://kirjanpitolautakunta.fi/-/hyvan-kirjanpitotavan-mukaisesta-menettelysta-ajoneuvoihin-ja-koneisiin-liittyvien-kulujen-kirjaamises-1" TargetMode="External"/><Relationship Id="rId2" Type="http://schemas.openxmlformats.org/officeDocument/2006/relationships/styles" Target="styles.xml"/><Relationship Id="rId16" Type="http://schemas.openxmlformats.org/officeDocument/2006/relationships/hyperlink" Target="https://www.edilex.fi/kila/19951320" TargetMode="External"/><Relationship Id="rId29" Type="http://schemas.openxmlformats.org/officeDocument/2006/relationships/hyperlink" Target="https://www.vero.fi/syventavat-vero-ohjeet/ohje-hakusivu/48270/terveyden-ja-sairaanhoidon-arvonlisaverotus2/" TargetMode="External"/><Relationship Id="rId11" Type="http://schemas.openxmlformats.org/officeDocument/2006/relationships/hyperlink" Target="https://www.edilex.fi/kila/20001604" TargetMode="External"/><Relationship Id="rId24" Type="http://schemas.openxmlformats.org/officeDocument/2006/relationships/hyperlink" Target="https://kirjanpitolautakunta.fi/-/tuloslaskelmasta-kaytettaessa-marginaaliveromenettelya-arvonlisaverotukses-1" TargetMode="External"/><Relationship Id="rId32" Type="http://schemas.openxmlformats.org/officeDocument/2006/relationships/hyperlink" Target="https://kirjanpitolautakunta.fi/-/hyvan-kirjanpitotavan-mukaisesta-menettelysta-ajoneuvoihin-ja-koneisiin-liittyvien-kulujen-kirjaamises-1" TargetMode="External"/><Relationship Id="rId37" Type="http://schemas.openxmlformats.org/officeDocument/2006/relationships/hyperlink" Target="https://kirjanpitolautakunta.fi/-/autoveron-kirjaamisesta-taksiyrittajan-kirjanpito-1" TargetMode="External"/><Relationship Id="rId40" Type="http://schemas.openxmlformats.org/officeDocument/2006/relationships/hyperlink" Target="https://www.edilex.fi/kila/19951320" TargetMode="External"/><Relationship Id="rId45" Type="http://schemas.openxmlformats.org/officeDocument/2006/relationships/hyperlink" Target="https://kirjanpitolautakunta.fi/-/eu-tuontiautojen-autoveron-kirjaamisesta-autoliikkeen-kirjanpito-1" TargetMode="External"/><Relationship Id="rId53" Type="http://schemas.openxmlformats.org/officeDocument/2006/relationships/hyperlink" Target="https://www.vero.fi/syventavat-vero-ohjeet/ohje-hakusivu/47925/perustajaurakointiliiketoiminta-verotuksessa/" TargetMode="External"/><Relationship Id="rId58" Type="http://schemas.openxmlformats.org/officeDocument/2006/relationships/hyperlink" Target="https://www.vero.fi/syventavat-vero-ohjeet/ohje-hakusivu/48607/apteekkivero/"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kirjanpitolautakunta.fi/-/kirjanpitolautakunnan-lausunto-metsakiin-teistoon-liittyvista-kirjanpitokysymyksista" TargetMode="External"/><Relationship Id="rId14" Type="http://schemas.openxmlformats.org/officeDocument/2006/relationships/hyperlink" Target="https://kirjanpitolautakunta.fi/-/osatuloutuksen-laajuudesta-rakennustoiminnas-1" TargetMode="External"/><Relationship Id="rId22" Type="http://schemas.openxmlformats.org/officeDocument/2006/relationships/hyperlink" Target="https://www.vero.fi/yritykset-ja-yhteisot/verot-ja-maksut/osakeyhtio-ja-osuuskunta/maatilaosakeyhti%C3%B6n-tuloverotus/maatalouden-tuloksen-laskeminen/" TargetMode="External"/><Relationship Id="rId27" Type="http://schemas.openxmlformats.org/officeDocument/2006/relationships/hyperlink" Target="https://kirjanpitolautakunta.fi/documents/10197/10349155/AsOy_yleisohje_01022017f.pdf" TargetMode="External"/><Relationship Id="rId30" Type="http://schemas.openxmlformats.org/officeDocument/2006/relationships/hyperlink" Target="https://www.vero.fi/syventavat-vero-ohjeet/ohje-hakusivu/48607/apteekkivero/" TargetMode="External"/><Relationship Id="rId35" Type="http://schemas.openxmlformats.org/officeDocument/2006/relationships/hyperlink" Target="https://www.edilex.fi/kila/19991573" TargetMode="External"/><Relationship Id="rId43" Type="http://schemas.openxmlformats.org/officeDocument/2006/relationships/hyperlink" Target="https://kirjanpitolautakunta.fi/-/kirjanpitolautakunnan-lausunto-metsakiin-teistoon-liittyvista-kirjanpitokysymyksista" TargetMode="External"/><Relationship Id="rId48" Type="http://schemas.openxmlformats.org/officeDocument/2006/relationships/hyperlink" Target="https://kirjanpitolautakunta.fi/-/asunto-ja-kiinteistoosakeyhtion-tuloslaskelmakaa-1" TargetMode="External"/><Relationship Id="rId56" Type="http://schemas.openxmlformats.org/officeDocument/2006/relationships/hyperlink" Target="https://www.vero.fi/syventavat-vero-ohjeet/ohje-hakusivu/57253/liittymismaksujen-arvonlis%C3%A4verotus/" TargetMode="External"/><Relationship Id="rId8" Type="http://schemas.openxmlformats.org/officeDocument/2006/relationships/hyperlink" Target="https://kirjanpitolautakunta.fi/-/ulkopuolisista-palveluista-ja-eraista-kulueris-1" TargetMode="External"/><Relationship Id="rId51" Type="http://schemas.openxmlformats.org/officeDocument/2006/relationships/hyperlink" Target="https://kirjanpitolautakunta.fi/-/siirtosaamisten-kirjaamises-1" TargetMode="External"/><Relationship Id="rId3" Type="http://schemas.openxmlformats.org/officeDocument/2006/relationships/settings" Target="settings.xml"/><Relationship Id="rId12" Type="http://schemas.openxmlformats.org/officeDocument/2006/relationships/hyperlink" Target="https://kirjanpitolautakunta.fi/-/autoveron-kirjaamisesta-taksiyrittajan-kirjanpito-1" TargetMode="External"/><Relationship Id="rId17" Type="http://schemas.openxmlformats.org/officeDocument/2006/relationships/hyperlink" Target="https://kirjanpitolautakunta.fi/-/myyntituottojen-kirjaamisesta-peliliiketoiminnas-1" TargetMode="External"/><Relationship Id="rId25" Type="http://schemas.openxmlformats.org/officeDocument/2006/relationships/hyperlink" Target="https://kirjanpitolautakunta.fi/-/kaukolampoverkoston-liittymismaksujen-kirjaamin-1" TargetMode="External"/><Relationship Id="rId33" Type="http://schemas.openxmlformats.org/officeDocument/2006/relationships/hyperlink" Target="https://kirjanpitolautakunta.fi/-/ulkopuolisista-palveluista-ja-eraista-kulueris-1" TargetMode="External"/><Relationship Id="rId38" Type="http://schemas.openxmlformats.org/officeDocument/2006/relationships/hyperlink" Target="https://kirjanpitolautakunta.fi/-/matkatoimistopalvelujen-marginaaliveron-kasittelemisesta" TargetMode="External"/><Relationship Id="rId46" Type="http://schemas.openxmlformats.org/officeDocument/2006/relationships/hyperlink" Target="https://kirjanpitolautakunta.fi/-/tuloslaskelmasta-kaytettaessa-marginaaliveromenettelya-arvonlisaverotukses-1" TargetMode="External"/><Relationship Id="rId59" Type="http://schemas.openxmlformats.org/officeDocument/2006/relationships/hyperlink" Target="https://www.vero.fi/en/detailed-guidance/guidance/168751/the-combined-deduction-based-on-research-and-development-costs2/" TargetMode="External"/><Relationship Id="rId20" Type="http://schemas.openxmlformats.org/officeDocument/2006/relationships/hyperlink" Target="https://www.vero.fi/syventavat-vero-ohjeet/ohje-hakusivu/77302/er%C3%A4iden-yhteis%C3%B6jen-tulol%C3%A4hdejaon-poistaminen2/" TargetMode="External"/><Relationship Id="rId41" Type="http://schemas.openxmlformats.org/officeDocument/2006/relationships/hyperlink" Target="https://kirjanpitolautakunta.fi/-/myyntituottojen-kirjaamisesta-peliliiketoiminnas-1" TargetMode="External"/><Relationship Id="rId54" Type="http://schemas.openxmlformats.org/officeDocument/2006/relationships/hyperlink" Target="https://www.vero.fi/yritykset-ja-yhteisot/verot-ja-maksut/osakeyhtio-ja-osuuskunta/maatilaosakeyhti%C3%B6n-tuloverotus/maatalouden-tuloksen-laskemine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vero.fi/syventavat-vero-ohjeet/ohje-hakusivu/47925/perustajaurakointiliiketoiminta-verotuksessa/" TargetMode="External"/><Relationship Id="rId23" Type="http://schemas.openxmlformats.org/officeDocument/2006/relationships/hyperlink" Target="https://kirjanpitolautakunta.fi/-/eu-tuontiautojen-autoveron-kirjaamisesta-autoliikkeen-kirjanpito-1" TargetMode="External"/><Relationship Id="rId28" Type="http://schemas.openxmlformats.org/officeDocument/2006/relationships/hyperlink" Target="https://kirjanpitolautakunta.fi/-/aatteellisen-yhteison-ja-saation-tuloslaskelmakaavas-1" TargetMode="External"/><Relationship Id="rId36" Type="http://schemas.openxmlformats.org/officeDocument/2006/relationships/hyperlink" Target="https://www.edilex.fi/kila/20001604" TargetMode="External"/><Relationship Id="rId49" Type="http://schemas.openxmlformats.org/officeDocument/2006/relationships/hyperlink" Target="https://kirjanpitolautakunta.fi/documents/10197/10349155/AsOy_yleisohje_01022017f.pdf" TargetMode="External"/><Relationship Id="rId57" Type="http://schemas.openxmlformats.org/officeDocument/2006/relationships/hyperlink" Target="https://www.vero.fi/syventavat-vero-ohjeet/ohje-hakusivu/48270/terveyden-ja-sairaanhoidon-arvonlisaverotus2/" TargetMode="External"/><Relationship Id="rId10" Type="http://schemas.openxmlformats.org/officeDocument/2006/relationships/hyperlink" Target="https://www.edilex.fi/kila/19991573" TargetMode="External"/><Relationship Id="rId31" Type="http://schemas.openxmlformats.org/officeDocument/2006/relationships/hyperlink" Target="https://kirjanpitolautakunta.fi/-/siirtosaamisten-kirjaamises-1" TargetMode="External"/><Relationship Id="rId44" Type="http://schemas.openxmlformats.org/officeDocument/2006/relationships/hyperlink" Target="https://kirjanpitolautakunta.fi/-/maatilaosakeyhtion-tilinpaatoksen-laatimises-1" TargetMode="External"/><Relationship Id="rId52" Type="http://schemas.openxmlformats.org/officeDocument/2006/relationships/hyperlink" Target="https://www.vero.fi/en/businesses-and-corporations/taxes-and-charges/vat/rates-of-vat/"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irjanpitolautakunta.fi/-/ravintolatoiminnan-alihankintapalvelujen-kirjanpitokasittely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21</Pages>
  <Words>7001</Words>
  <Characters>60279</Characters>
  <Application>Microsoft Office Word</Application>
  <DocSecurity>0</DocSecurity>
  <Lines>1076</Lines>
  <Paragraphs>320</Paragraphs>
  <ScaleCrop>false</ScaleCrop>
  <Company/>
  <LinksUpToDate>false</LinksUpToDate>
  <CharactersWithSpaces>66960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Janne Fredman</cp:lastModifiedBy>
  <cp:revision>4</cp:revision>
  <dcterms:created xsi:type="dcterms:W3CDTF">2026-09-23T07:13:00Z</dcterms:created>
  <dcterms:modified xsi:type="dcterms:W3CDTF">2026-09-23T07:55:00Z</dcterms:modified>
</cp:coreProperties>
</file>