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7B3" w:rsidP="75919C69" w:rsidRDefault="5EF0BE51" w14:paraId="0E11A86D" w14:textId="30112380">
      <w:pPr>
        <w:pStyle w:val="Otsikko"/>
      </w:pPr>
      <w:r>
        <w:t>Ohje rahanpesun ja terrorismin rahoittamisen torjuntaan tilitoimistoille</w:t>
      </w:r>
    </w:p>
    <w:p w:rsidR="75919C69" w:rsidRDefault="75919C69" w14:paraId="6FF8E133" w14:textId="032A7F32"/>
    <w:p w:rsidR="75919C69" w:rsidRDefault="1967DFEE" w14:paraId="448D1F7F" w14:textId="0D26E142">
      <w:r>
        <w:t>Tässä oppaassa kerromme, mitä tilitoimiston tulee tehdä täyttääkseen rahanpesulainsäädännön velvoitteet. Kerromme, mitä asiakkaiden tunnistaminen ja henkilöllisyyden todentaminen tarkoittavat</w:t>
      </w:r>
      <w:r w:rsidR="4CA46B88">
        <w:t xml:space="preserve"> sekä miten asiakkaan liiketoimintaa tulee seurata</w:t>
      </w:r>
      <w:r>
        <w:t>.</w:t>
      </w:r>
      <w:r w:rsidR="6F1727B7">
        <w:t xml:space="preserve"> Kerromme myös muista velvoitteista kuten </w:t>
      </w:r>
      <w:r>
        <w:t>riskiarvion tekeminen ja rahanpesun valvontarekisteriin hakeutuminen.</w:t>
      </w:r>
      <w:r w:rsidR="20FD891B">
        <w:t xml:space="preserve"> </w:t>
      </w:r>
    </w:p>
    <w:p w:rsidR="75919C69" w:rsidRDefault="20FD891B" w14:paraId="58035D86" w14:textId="1F380EC0">
      <w:r>
        <w:t>Olemme pitäneet ohjeen tiiviinä ja ytimekkäänä. Linkeistä löydät tarkempaa ohjeistusta esimerkiksi Lupa</w:t>
      </w:r>
      <w:r w:rsidR="4F76D798">
        <w:t>- ja valvontaviraston (LVV), PRH:n ja Taloushallintoliiton sivustoilta.</w:t>
      </w:r>
    </w:p>
    <w:p w:rsidR="4F580ED0" w:rsidRDefault="4F580ED0" w14:paraId="66B7D66D" w14:textId="4BB63D20"/>
    <w:p w:rsidR="7595C5D4" w:rsidP="7595C5D4" w:rsidRDefault="7595C5D4" w14:paraId="6B98D011" w14:textId="3CE8288B"/>
    <w:p w:rsidR="4F580ED0" w:rsidRDefault="4F580ED0" w14:paraId="64AF46C6" w14:textId="4D5D02F3"/>
    <w:sdt>
      <w:sdtPr>
        <w:id w:val="13523221"/>
        <w:docPartObj>
          <w:docPartGallery w:val="Table of Contents"/>
          <w:docPartUnique/>
        </w:docPartObj>
      </w:sdtPr>
      <w:sdtContent>
        <w:p w:rsidR="2DE4DA01" w:rsidP="1517879B" w:rsidRDefault="7595C5D4" w14:paraId="487155D6" w14:textId="79F2134F">
          <w:pPr>
            <w:pStyle w:val="Sisluet1"/>
            <w:tabs>
              <w:tab w:val="right" w:leader="dot" w:pos="9015"/>
            </w:tabs>
            <w:rPr>
              <w:rStyle w:val="Hyperlinkki"/>
            </w:rPr>
          </w:pPr>
          <w:r>
            <w:fldChar w:fldCharType="begin"/>
          </w:r>
          <w:r w:rsidR="6A339574">
            <w:instrText>TOC \o "1-9" \z \u \h</w:instrText>
          </w:r>
          <w:r>
            <w:fldChar w:fldCharType="separate"/>
          </w:r>
          <w:hyperlink w:anchor="_Toc1047701194">
            <w:r w:rsidRPr="1517879B" w:rsidR="1517879B">
              <w:rPr>
                <w:rStyle w:val="Hyperlinkki"/>
              </w:rPr>
              <w:t>Rahanpesulainsäädäntö ja sen tavoitteet</w:t>
            </w:r>
            <w:r w:rsidR="6A339574">
              <w:tab/>
            </w:r>
            <w:r w:rsidR="6A339574">
              <w:fldChar w:fldCharType="begin"/>
            </w:r>
            <w:r w:rsidR="6A339574">
              <w:instrText>PAGEREF _Toc1047701194 \h</w:instrText>
            </w:r>
            <w:r w:rsidR="6A339574">
              <w:fldChar w:fldCharType="separate"/>
            </w:r>
            <w:r w:rsidRPr="1517879B" w:rsidR="1517879B">
              <w:rPr>
                <w:rStyle w:val="Hyperlinkki"/>
              </w:rPr>
              <w:t>2</w:t>
            </w:r>
            <w:r w:rsidR="6A339574">
              <w:fldChar w:fldCharType="end"/>
            </w:r>
          </w:hyperlink>
        </w:p>
        <w:p w:rsidR="2DE4DA01" w:rsidP="1517879B" w:rsidRDefault="1517879B" w14:paraId="2DEE77AA" w14:textId="6441C70C">
          <w:pPr>
            <w:pStyle w:val="Sisluet1"/>
            <w:tabs>
              <w:tab w:val="right" w:leader="dot" w:pos="9015"/>
            </w:tabs>
            <w:rPr>
              <w:rStyle w:val="Hyperlinkki"/>
            </w:rPr>
          </w:pPr>
          <w:hyperlink w:anchor="_Toc408954091">
            <w:r w:rsidRPr="1517879B">
              <w:rPr>
                <w:rStyle w:val="Hyperlinkki"/>
              </w:rPr>
              <w:t>Miksi rahanpesulakia sovelletaan tilitoimistoihin</w:t>
            </w:r>
            <w:r w:rsidR="7595C5D4">
              <w:tab/>
            </w:r>
            <w:r w:rsidR="7595C5D4">
              <w:fldChar w:fldCharType="begin"/>
            </w:r>
            <w:r w:rsidR="7595C5D4">
              <w:instrText>PAGEREF _Toc408954091 \h</w:instrText>
            </w:r>
            <w:r w:rsidR="7595C5D4">
              <w:fldChar w:fldCharType="separate"/>
            </w:r>
            <w:r w:rsidRPr="1517879B">
              <w:rPr>
                <w:rStyle w:val="Hyperlinkki"/>
              </w:rPr>
              <w:t>2</w:t>
            </w:r>
            <w:r w:rsidR="7595C5D4">
              <w:fldChar w:fldCharType="end"/>
            </w:r>
          </w:hyperlink>
        </w:p>
        <w:p w:rsidR="3F7D6A05" w:rsidP="1517879B" w:rsidRDefault="1517879B" w14:paraId="2CC45F4E" w14:textId="59764083">
          <w:pPr>
            <w:pStyle w:val="Sisluet1"/>
            <w:tabs>
              <w:tab w:val="right" w:leader="dot" w:pos="9015"/>
            </w:tabs>
            <w:rPr>
              <w:rStyle w:val="Hyperlinkki"/>
            </w:rPr>
          </w:pPr>
          <w:hyperlink w:anchor="_Toc1514205197">
            <w:r w:rsidRPr="1517879B">
              <w:rPr>
                <w:rStyle w:val="Hyperlinkki"/>
              </w:rPr>
              <w:t>Rekisteröityminen rahanpesun valvontarekisteriin</w:t>
            </w:r>
            <w:r w:rsidR="7595C5D4">
              <w:tab/>
            </w:r>
            <w:r w:rsidR="7595C5D4">
              <w:fldChar w:fldCharType="begin"/>
            </w:r>
            <w:r w:rsidR="7595C5D4">
              <w:instrText>PAGEREF _Toc1514205197 \h</w:instrText>
            </w:r>
            <w:r w:rsidR="7595C5D4">
              <w:fldChar w:fldCharType="separate"/>
            </w:r>
            <w:r w:rsidRPr="1517879B">
              <w:rPr>
                <w:rStyle w:val="Hyperlinkki"/>
              </w:rPr>
              <w:t>3</w:t>
            </w:r>
            <w:r w:rsidR="7595C5D4">
              <w:fldChar w:fldCharType="end"/>
            </w:r>
          </w:hyperlink>
        </w:p>
        <w:p w:rsidR="3F7D6A05" w:rsidP="1517879B" w:rsidRDefault="1517879B" w14:paraId="09E1F36B" w14:textId="107974B6">
          <w:pPr>
            <w:pStyle w:val="Sisluet1"/>
            <w:tabs>
              <w:tab w:val="right" w:leader="dot" w:pos="9015"/>
            </w:tabs>
            <w:rPr>
              <w:rStyle w:val="Hyperlinkki"/>
            </w:rPr>
          </w:pPr>
          <w:hyperlink w:anchor="_Toc1353359871">
            <w:r w:rsidRPr="1517879B">
              <w:rPr>
                <w:rStyle w:val="Hyperlinkki"/>
              </w:rPr>
              <w:t>Riskiarvion laadinta ja ylläpito</w:t>
            </w:r>
            <w:r w:rsidR="7595C5D4">
              <w:tab/>
            </w:r>
            <w:r w:rsidR="7595C5D4">
              <w:fldChar w:fldCharType="begin"/>
            </w:r>
            <w:r w:rsidR="7595C5D4">
              <w:instrText>PAGEREF _Toc1353359871 \h</w:instrText>
            </w:r>
            <w:r w:rsidR="7595C5D4">
              <w:fldChar w:fldCharType="separate"/>
            </w:r>
            <w:r w:rsidRPr="1517879B">
              <w:rPr>
                <w:rStyle w:val="Hyperlinkki"/>
              </w:rPr>
              <w:t>3</w:t>
            </w:r>
            <w:r w:rsidR="7595C5D4">
              <w:fldChar w:fldCharType="end"/>
            </w:r>
          </w:hyperlink>
        </w:p>
        <w:p w:rsidR="65A47133" w:rsidP="1517879B" w:rsidRDefault="1517879B" w14:paraId="7B03736B" w14:textId="73593D72">
          <w:pPr>
            <w:pStyle w:val="Sisluet1"/>
            <w:tabs>
              <w:tab w:val="right" w:leader="dot" w:pos="9015"/>
            </w:tabs>
            <w:rPr>
              <w:rStyle w:val="Hyperlinkki"/>
            </w:rPr>
          </w:pPr>
          <w:hyperlink w:anchor="_Toc296040355">
            <w:r w:rsidRPr="1517879B">
              <w:rPr>
                <w:rStyle w:val="Hyperlinkki"/>
              </w:rPr>
              <w:t>Vastuut, toimintaohjeet ja henkilöstön koulutus</w:t>
            </w:r>
            <w:r w:rsidR="7595C5D4">
              <w:tab/>
            </w:r>
            <w:r w:rsidR="7595C5D4">
              <w:fldChar w:fldCharType="begin"/>
            </w:r>
            <w:r w:rsidR="7595C5D4">
              <w:instrText>PAGEREF _Toc296040355 \h</w:instrText>
            </w:r>
            <w:r w:rsidR="7595C5D4">
              <w:fldChar w:fldCharType="separate"/>
            </w:r>
            <w:r w:rsidRPr="1517879B">
              <w:rPr>
                <w:rStyle w:val="Hyperlinkki"/>
              </w:rPr>
              <w:t>5</w:t>
            </w:r>
            <w:r w:rsidR="7595C5D4">
              <w:fldChar w:fldCharType="end"/>
            </w:r>
          </w:hyperlink>
        </w:p>
        <w:p w:rsidR="65A47133" w:rsidP="1517879B" w:rsidRDefault="1517879B" w14:paraId="190684DC" w14:textId="49DB316D">
          <w:pPr>
            <w:pStyle w:val="Sisluet1"/>
            <w:tabs>
              <w:tab w:val="right" w:leader="dot" w:pos="9015"/>
            </w:tabs>
            <w:rPr>
              <w:rStyle w:val="Hyperlinkki"/>
            </w:rPr>
          </w:pPr>
          <w:hyperlink w:anchor="_Toc469785762">
            <w:r w:rsidRPr="1517879B">
              <w:rPr>
                <w:rStyle w:val="Hyperlinkki"/>
              </w:rPr>
              <w:t>Asiakkaan vastuuhenkilöiden tunnistaminen ja henkilöllisyyden todentaminen</w:t>
            </w:r>
            <w:r w:rsidR="7595C5D4">
              <w:tab/>
            </w:r>
            <w:r w:rsidR="7595C5D4">
              <w:fldChar w:fldCharType="begin"/>
            </w:r>
            <w:r w:rsidR="7595C5D4">
              <w:instrText>PAGEREF _Toc469785762 \h</w:instrText>
            </w:r>
            <w:r w:rsidR="7595C5D4">
              <w:fldChar w:fldCharType="separate"/>
            </w:r>
            <w:r w:rsidRPr="1517879B">
              <w:rPr>
                <w:rStyle w:val="Hyperlinkki"/>
              </w:rPr>
              <w:t>6</w:t>
            </w:r>
            <w:r w:rsidR="7595C5D4">
              <w:fldChar w:fldCharType="end"/>
            </w:r>
          </w:hyperlink>
        </w:p>
        <w:p w:rsidR="27F649DF" w:rsidP="1517879B" w:rsidRDefault="1517879B" w14:paraId="2E5DD178" w14:textId="60294E90">
          <w:pPr>
            <w:pStyle w:val="Sisluet1"/>
            <w:tabs>
              <w:tab w:val="right" w:leader="dot" w:pos="9015"/>
            </w:tabs>
            <w:rPr>
              <w:rStyle w:val="Hyperlinkki"/>
            </w:rPr>
          </w:pPr>
          <w:hyperlink w:anchor="_Toc920567728">
            <w:r w:rsidRPr="1517879B">
              <w:rPr>
                <w:rStyle w:val="Hyperlinkki"/>
              </w:rPr>
              <w:t>Tosiasialliset edunsaajat ja edunsaajatietojen ylläpito PRH:ssa</w:t>
            </w:r>
            <w:r w:rsidR="7595C5D4">
              <w:tab/>
            </w:r>
            <w:r w:rsidR="7595C5D4">
              <w:fldChar w:fldCharType="begin"/>
            </w:r>
            <w:r w:rsidR="7595C5D4">
              <w:instrText>PAGEREF _Toc920567728 \h</w:instrText>
            </w:r>
            <w:r w:rsidR="7595C5D4">
              <w:fldChar w:fldCharType="separate"/>
            </w:r>
            <w:r w:rsidRPr="1517879B">
              <w:rPr>
                <w:rStyle w:val="Hyperlinkki"/>
              </w:rPr>
              <w:t>7</w:t>
            </w:r>
            <w:r w:rsidR="7595C5D4">
              <w:fldChar w:fldCharType="end"/>
            </w:r>
          </w:hyperlink>
        </w:p>
        <w:p w:rsidR="27F649DF" w:rsidP="1517879B" w:rsidRDefault="1517879B" w14:paraId="0FA49A33" w14:textId="6A9B84C5">
          <w:pPr>
            <w:pStyle w:val="Sisluet1"/>
            <w:tabs>
              <w:tab w:val="right" w:leader="dot" w:pos="9015"/>
            </w:tabs>
            <w:rPr>
              <w:rStyle w:val="Hyperlinkki"/>
            </w:rPr>
          </w:pPr>
          <w:hyperlink w:anchor="_Toc1336239830">
            <w:r w:rsidRPr="1517879B">
              <w:rPr>
                <w:rStyle w:val="Hyperlinkki"/>
              </w:rPr>
              <w:t>Asiakkaasta säilytettävät tuntemistiedot</w:t>
            </w:r>
            <w:r w:rsidR="7595C5D4">
              <w:tab/>
            </w:r>
            <w:r w:rsidR="7595C5D4">
              <w:fldChar w:fldCharType="begin"/>
            </w:r>
            <w:r w:rsidR="7595C5D4">
              <w:instrText>PAGEREF _Toc1336239830 \h</w:instrText>
            </w:r>
            <w:r w:rsidR="7595C5D4">
              <w:fldChar w:fldCharType="separate"/>
            </w:r>
            <w:r w:rsidRPr="1517879B">
              <w:rPr>
                <w:rStyle w:val="Hyperlinkki"/>
              </w:rPr>
              <w:t>9</w:t>
            </w:r>
            <w:r w:rsidR="7595C5D4">
              <w:fldChar w:fldCharType="end"/>
            </w:r>
          </w:hyperlink>
        </w:p>
        <w:p w:rsidR="27F649DF" w:rsidP="1517879B" w:rsidRDefault="1517879B" w14:paraId="45DB1B16" w14:textId="1E64532B">
          <w:pPr>
            <w:pStyle w:val="Sisluet1"/>
            <w:tabs>
              <w:tab w:val="right" w:leader="dot" w:pos="9015"/>
            </w:tabs>
            <w:rPr>
              <w:rStyle w:val="Hyperlinkki"/>
            </w:rPr>
          </w:pPr>
          <w:hyperlink w:anchor="_Toc1661047">
            <w:r w:rsidRPr="1517879B">
              <w:rPr>
                <w:rStyle w:val="Hyperlinkki"/>
              </w:rPr>
              <w:t>Pakotelistatarkistukset</w:t>
            </w:r>
            <w:r w:rsidR="7595C5D4">
              <w:tab/>
            </w:r>
            <w:r w:rsidR="7595C5D4">
              <w:fldChar w:fldCharType="begin"/>
            </w:r>
            <w:r w:rsidR="7595C5D4">
              <w:instrText>PAGEREF _Toc1661047 \h</w:instrText>
            </w:r>
            <w:r w:rsidR="7595C5D4">
              <w:fldChar w:fldCharType="separate"/>
            </w:r>
            <w:r w:rsidRPr="1517879B">
              <w:rPr>
                <w:rStyle w:val="Hyperlinkki"/>
              </w:rPr>
              <w:t>12</w:t>
            </w:r>
            <w:r w:rsidR="7595C5D4">
              <w:fldChar w:fldCharType="end"/>
            </w:r>
          </w:hyperlink>
        </w:p>
        <w:p w:rsidR="27F649DF" w:rsidP="1517879B" w:rsidRDefault="1517879B" w14:paraId="6FA0FDD6" w14:textId="48A7DD35">
          <w:pPr>
            <w:pStyle w:val="Sisluet1"/>
            <w:tabs>
              <w:tab w:val="right" w:leader="dot" w:pos="9015"/>
            </w:tabs>
            <w:rPr>
              <w:rStyle w:val="Hyperlinkki"/>
            </w:rPr>
          </w:pPr>
          <w:hyperlink w:anchor="_Toc146525523">
            <w:r w:rsidRPr="1517879B">
              <w:rPr>
                <w:rStyle w:val="Hyperlinkki"/>
              </w:rPr>
              <w:t>Asiakkaan liiketoimien seuranta</w:t>
            </w:r>
            <w:r w:rsidR="7595C5D4">
              <w:tab/>
            </w:r>
            <w:r w:rsidR="7595C5D4">
              <w:fldChar w:fldCharType="begin"/>
            </w:r>
            <w:r w:rsidR="7595C5D4">
              <w:instrText>PAGEREF _Toc146525523 \h</w:instrText>
            </w:r>
            <w:r w:rsidR="7595C5D4">
              <w:fldChar w:fldCharType="separate"/>
            </w:r>
            <w:r w:rsidRPr="1517879B">
              <w:rPr>
                <w:rStyle w:val="Hyperlinkki"/>
              </w:rPr>
              <w:t>13</w:t>
            </w:r>
            <w:r w:rsidR="7595C5D4">
              <w:fldChar w:fldCharType="end"/>
            </w:r>
          </w:hyperlink>
        </w:p>
        <w:p w:rsidR="27F649DF" w:rsidP="1517879B" w:rsidRDefault="1517879B" w14:paraId="3FE58F3C" w14:textId="7BD00DF8">
          <w:pPr>
            <w:pStyle w:val="Sisluet1"/>
            <w:tabs>
              <w:tab w:val="right" w:leader="dot" w:pos="9015"/>
            </w:tabs>
            <w:rPr>
              <w:rStyle w:val="Hyperlinkki"/>
            </w:rPr>
          </w:pPr>
          <w:hyperlink w:anchor="_Toc1364735121">
            <w:r w:rsidRPr="1517879B">
              <w:rPr>
                <w:rStyle w:val="Hyperlinkki"/>
              </w:rPr>
              <w:t>Ilmoitus epäilyttävästä liiketoimesta eli “rahanpesuilmoitus”</w:t>
            </w:r>
            <w:r w:rsidR="7595C5D4">
              <w:tab/>
            </w:r>
            <w:r w:rsidR="7595C5D4">
              <w:fldChar w:fldCharType="begin"/>
            </w:r>
            <w:r w:rsidR="7595C5D4">
              <w:instrText>PAGEREF _Toc1364735121 \h</w:instrText>
            </w:r>
            <w:r w:rsidR="7595C5D4">
              <w:fldChar w:fldCharType="separate"/>
            </w:r>
            <w:r w:rsidRPr="1517879B">
              <w:rPr>
                <w:rStyle w:val="Hyperlinkki"/>
              </w:rPr>
              <w:t>15</w:t>
            </w:r>
            <w:r w:rsidR="7595C5D4">
              <w:fldChar w:fldCharType="end"/>
            </w:r>
          </w:hyperlink>
        </w:p>
        <w:p w:rsidR="5D3E211C" w:rsidP="1517879B" w:rsidRDefault="1517879B" w14:paraId="4D9F753D" w14:textId="094700A9">
          <w:pPr>
            <w:pStyle w:val="Sisluet1"/>
            <w:tabs>
              <w:tab w:val="right" w:leader="dot" w:pos="9015"/>
            </w:tabs>
            <w:rPr>
              <w:rStyle w:val="Hyperlinkki"/>
            </w:rPr>
          </w:pPr>
          <w:hyperlink w:anchor="_Toc268574197">
            <w:r w:rsidRPr="1517879B">
              <w:rPr>
                <w:rStyle w:val="Hyperlinkki"/>
              </w:rPr>
              <w:t>Whistleblowing-järjestelmä eli kanava väärinkäytösepäilyistä ilmoittamiseen</w:t>
            </w:r>
            <w:r w:rsidR="7595C5D4">
              <w:tab/>
            </w:r>
            <w:r w:rsidR="7595C5D4">
              <w:fldChar w:fldCharType="begin"/>
            </w:r>
            <w:r w:rsidR="7595C5D4">
              <w:instrText>PAGEREF _Toc268574197 \h</w:instrText>
            </w:r>
            <w:r w:rsidR="7595C5D4">
              <w:fldChar w:fldCharType="separate"/>
            </w:r>
            <w:r w:rsidRPr="1517879B">
              <w:rPr>
                <w:rStyle w:val="Hyperlinkki"/>
              </w:rPr>
              <w:t>16</w:t>
            </w:r>
            <w:r w:rsidR="7595C5D4">
              <w:fldChar w:fldCharType="end"/>
            </w:r>
          </w:hyperlink>
        </w:p>
        <w:p w:rsidR="1517879B" w:rsidP="1517879B" w:rsidRDefault="1517879B" w14:paraId="5C22C9D9" w14:textId="11F1A071">
          <w:pPr>
            <w:pStyle w:val="Sisluet1"/>
            <w:tabs>
              <w:tab w:val="right" w:leader="dot" w:pos="9015"/>
            </w:tabs>
          </w:pPr>
          <w:hyperlink w:anchor="_Toc893776900">
            <w:r w:rsidRPr="1517879B">
              <w:rPr>
                <w:rStyle w:val="Hyperlinkki"/>
              </w:rPr>
              <w:t>Asiakkaan tuntemista koskevien tehtävien ulkoistaminen</w:t>
            </w:r>
            <w:r>
              <w:tab/>
            </w:r>
            <w:r>
              <w:fldChar w:fldCharType="begin"/>
            </w:r>
            <w:r>
              <w:instrText>PAGEREF _Toc893776900 \h</w:instrText>
            </w:r>
            <w:r>
              <w:fldChar w:fldCharType="separate"/>
            </w:r>
            <w:r w:rsidRPr="1517879B">
              <w:rPr>
                <w:rStyle w:val="Hyperlinkki"/>
              </w:rPr>
              <w:t>17</w:t>
            </w:r>
            <w:r>
              <w:fldChar w:fldCharType="end"/>
            </w:r>
          </w:hyperlink>
        </w:p>
        <w:p w:rsidR="1517879B" w:rsidP="1517879B" w:rsidRDefault="1517879B" w14:paraId="6474C1A2" w14:textId="62E703A9">
          <w:pPr>
            <w:pStyle w:val="Sisluet1"/>
            <w:tabs>
              <w:tab w:val="right" w:leader="dot" w:pos="9015"/>
            </w:tabs>
          </w:pPr>
          <w:hyperlink w:anchor="_Toc1958618969">
            <w:r w:rsidRPr="1517879B">
              <w:rPr>
                <w:rStyle w:val="Hyperlinkki"/>
              </w:rPr>
              <w:t>EU:n rahanpesuasetus muuttaa ja tiukentaa velvoitteita vuonna 2027</w:t>
            </w:r>
            <w:r>
              <w:tab/>
            </w:r>
            <w:r>
              <w:fldChar w:fldCharType="begin"/>
            </w:r>
            <w:r>
              <w:instrText>PAGEREF _Toc1958618969 \h</w:instrText>
            </w:r>
            <w:r>
              <w:fldChar w:fldCharType="separate"/>
            </w:r>
            <w:r w:rsidRPr="1517879B">
              <w:rPr>
                <w:rStyle w:val="Hyperlinkki"/>
              </w:rPr>
              <w:t>18</w:t>
            </w:r>
            <w:r>
              <w:fldChar w:fldCharType="end"/>
            </w:r>
          </w:hyperlink>
        </w:p>
        <w:p w:rsidR="6A339574" w:rsidP="1517879B" w:rsidRDefault="7595C5D4" w14:paraId="2BF974E2" w14:textId="109CF32E">
          <w:pPr>
            <w:pStyle w:val="Sisluet1"/>
            <w:tabs>
              <w:tab w:val="right" w:leader="dot" w:pos="9015"/>
            </w:tabs>
          </w:pPr>
          <w:r>
            <w:fldChar w:fldCharType="end"/>
          </w:r>
        </w:p>
      </w:sdtContent>
    </w:sdt>
    <w:p w:rsidR="2DE4DA01" w:rsidRDefault="2DE4DA01" w14:paraId="2279D751" w14:textId="72BD008A"/>
    <w:p w:rsidR="7595C5D4" w:rsidRDefault="7595C5D4" w14:paraId="054E11DA" w14:textId="68DB6A08">
      <w:r>
        <w:br w:type="page"/>
      </w:r>
    </w:p>
    <w:p w:rsidR="7595C5D4" w:rsidP="7595C5D4" w:rsidRDefault="7595C5D4" w14:paraId="3EE36ED6" w14:textId="505B9163"/>
    <w:p w:rsidR="2F39D5FF" w:rsidP="2DE4DA01" w:rsidRDefault="2F39D5FF" w14:paraId="3234D261" w14:textId="55CB2084">
      <w:pPr>
        <w:pStyle w:val="Otsikko1"/>
      </w:pPr>
      <w:bookmarkStart w:name="_Toc1047701194" w:id="0"/>
      <w:r>
        <w:t>Rahanpesulainsäädäntö ja sen tavoitteet</w:t>
      </w:r>
      <w:bookmarkEnd w:id="0"/>
      <w:r>
        <w:t xml:space="preserve"> </w:t>
      </w:r>
    </w:p>
    <w:p w:rsidR="23FE3654" w:rsidP="2DE4DA01" w:rsidRDefault="23FE3654" w14:paraId="4162E43E" w14:textId="09E0B729">
      <w:r>
        <w:t>Rahanpesulla tarkoitetaan rikoksella saadun omaisuuden alkuperän peittämistä siten, että varallisuus näyttää lailliselta. Suomessa rahanpesu</w:t>
      </w:r>
      <w:r w:rsidR="673E593E">
        <w:t>rikokset</w:t>
      </w:r>
      <w:r>
        <w:t xml:space="preserve"> sisälty</w:t>
      </w:r>
      <w:r w:rsidR="3E7F3D14">
        <w:t xml:space="preserve">vät </w:t>
      </w:r>
      <w:r>
        <w:t xml:space="preserve">rikoslain 32 luvun </w:t>
      </w:r>
      <w:r w:rsidR="4F148012">
        <w:t>kätkemisrikoksiin.</w:t>
      </w:r>
    </w:p>
    <w:p w:rsidR="7D917A9C" w:rsidP="65A47133" w:rsidRDefault="7D917A9C" w14:paraId="3DEAE7BC" w14:textId="4A91B55D">
      <w:pPr>
        <w:rPr>
          <w:rFonts w:ascii="Aptos" w:hAnsi="Aptos" w:eastAsia="Aptos" w:cs="Aptos"/>
        </w:rPr>
      </w:pPr>
      <w:r w:rsidRPr="68546EFE">
        <w:rPr>
          <w:rFonts w:ascii="Aptos" w:hAnsi="Aptos" w:eastAsia="Aptos" w:cs="Aptos"/>
        </w:rPr>
        <w:t>Terrorismin rahoittamisella tarkoitetaan toimintaa, jossa annetaan tai kerätään varoja terrorismirikosta varten tai yksittäisen terroristin tai terroristiryhmän rahoittamiseksi. Terrorismin rahoittamisessa epäily kohdistuu varojen käyttökohteeseen, ei alkuperään. Terrorismin rahoittamiseen käytetyt varat voivat olla peräisin myös laillisista lähteistä.</w:t>
      </w:r>
      <w:r w:rsidRPr="68546EFE" w:rsidR="47FCB247">
        <w:rPr>
          <w:rFonts w:ascii="Aptos" w:hAnsi="Aptos" w:eastAsia="Aptos" w:cs="Aptos"/>
        </w:rPr>
        <w:t xml:space="preserve"> </w:t>
      </w:r>
    </w:p>
    <w:p w:rsidR="2DE4DA01" w:rsidP="3F7D6A05" w:rsidRDefault="23FE3654" w14:paraId="2CF3A2EC" w14:textId="721EFC99">
      <w:r>
        <w:t xml:space="preserve">Rahanpesun </w:t>
      </w:r>
      <w:r w:rsidR="2A7046DA">
        <w:t xml:space="preserve">ja terrorismin rahoittamisen </w:t>
      </w:r>
      <w:r>
        <w:t>torjunnan keskeinen säädös Suomessa on laki rahanpesun ja terrorismin rahoittamisen estämisestä (444/2017)</w:t>
      </w:r>
      <w:r w:rsidR="4CCB4C9E">
        <w:t xml:space="preserve"> eli rahanpesulaki</w:t>
      </w:r>
      <w:r>
        <w:t xml:space="preserve">. </w:t>
      </w:r>
      <w:r w:rsidR="21764990">
        <w:t>Lain tavoitteena on “estää rahanpesua ja terrorismin rahoittamista, edistää tällaisen toiminnan paljastamista ja selvittämistä sekä tehostaa rikoksen tuottaman hyödyn jäljittämistä ja takaisinsaantia.”</w:t>
      </w:r>
    </w:p>
    <w:p w:rsidR="2DE4DA01" w:rsidP="3F7D6A05" w:rsidRDefault="7A10B9F4" w14:paraId="15A9E77D" w14:textId="4E9AD3F9">
      <w:r>
        <w:t xml:space="preserve">Käytännössä laki velvoittaa tiettyjen toimialojen yritykset </w:t>
      </w:r>
      <w:r w:rsidR="7E7170EF">
        <w:t xml:space="preserve">esimerkiksi </w:t>
      </w:r>
      <w:r>
        <w:t>tunnistamaan asiakkaansa, näiden joh</w:t>
      </w:r>
      <w:r w:rsidR="00AB0819">
        <w:t>don</w:t>
      </w:r>
      <w:r>
        <w:t xml:space="preserve"> ja edunsaajat, arvioimaan omaan toimintaansa ja </w:t>
      </w:r>
      <w:r w:rsidR="61774619">
        <w:t xml:space="preserve">asiakaskuntaansa sisältyvä rahanpesun </w:t>
      </w:r>
      <w:r w:rsidR="03FD5D72">
        <w:t xml:space="preserve">ja terrorismin rahoittamisen </w:t>
      </w:r>
      <w:r w:rsidR="61774619">
        <w:t>riski, seuraamaan asiakkaansa liiketoimia ja raportoimaan viranomai</w:t>
      </w:r>
      <w:r w:rsidR="043A69B8">
        <w:t>sille epäilyttävistä liiketoimista.</w:t>
      </w:r>
    </w:p>
    <w:p w:rsidR="2DE4DA01" w:rsidP="3F7D6A05" w:rsidRDefault="11241FD1" w14:paraId="3C438AF3" w14:textId="0847A37D">
      <w:pPr>
        <w:pStyle w:val="Otsikko1"/>
      </w:pPr>
      <w:bookmarkStart w:name="_Toc408954091" w:id="1"/>
      <w:r>
        <w:t>M</w:t>
      </w:r>
      <w:r w:rsidR="431C66BD">
        <w:t>i</w:t>
      </w:r>
      <w:r>
        <w:t>ksi rahanpesulakia sovelletaan tilitoimistoihin</w:t>
      </w:r>
      <w:bookmarkEnd w:id="1"/>
    </w:p>
    <w:p w:rsidR="3F7D6A05" w:rsidP="3F7D6A05" w:rsidRDefault="3F7D6A05" w14:paraId="0E211E7B" w14:textId="7A0EC0F2"/>
    <w:p w:rsidR="560AB264" w:rsidP="3F7D6A05" w:rsidRDefault="560AB264" w14:paraId="59D46545" w14:textId="782D36E1">
      <w:r>
        <w:t xml:space="preserve">Rahanpesulain </w:t>
      </w:r>
      <w:r w:rsidR="0A46ACDB">
        <w:t>1:2 §:ssä listataan toimialat, joihin kuuluvat yritykset ovat rahanpesulain piirissä ilmoitusvelvollisina. Toimialoja ovat esimerkiksi:</w:t>
      </w:r>
    </w:p>
    <w:p w:rsidR="4EAE3991" w:rsidP="3F7D6A05" w:rsidRDefault="4EAE3991" w14:paraId="77B1682E" w14:textId="74D4C36D">
      <w:pPr>
        <w:pStyle w:val="Luettelokappale"/>
        <w:numPr>
          <w:ilvl w:val="0"/>
          <w:numId w:val="13"/>
        </w:numPr>
      </w:pPr>
      <w:r>
        <w:t>Liike- tai ammattitoimintana kirjanpitotehtäviä toimeksiannosta hoitavat eli tilitoimistot</w:t>
      </w:r>
    </w:p>
    <w:p w:rsidR="7DAEF280" w:rsidP="3F7D6A05" w:rsidRDefault="7DAEF280" w14:paraId="3DE9CC19" w14:textId="679DDAB5">
      <w:pPr>
        <w:pStyle w:val="Luettelokappale"/>
        <w:numPr>
          <w:ilvl w:val="0"/>
          <w:numId w:val="13"/>
        </w:numPr>
      </w:pPr>
      <w:r w:rsidRPr="3F7D6A05">
        <w:t>Veroneuvontapalveluja tarjoavat yritykset</w:t>
      </w:r>
    </w:p>
    <w:p w:rsidR="113A5262" w:rsidP="3F7D6A05" w:rsidRDefault="113A5262" w14:paraId="557547A3" w14:textId="3E513901">
      <w:pPr>
        <w:pStyle w:val="Luettelokappale"/>
        <w:numPr>
          <w:ilvl w:val="0"/>
          <w:numId w:val="13"/>
        </w:numPr>
      </w:pPr>
      <w:r w:rsidRPr="3F7D6A05">
        <w:t>Tilintarkas</w:t>
      </w:r>
      <w:r w:rsidRPr="3F7D6A05" w:rsidR="422EEBF8">
        <w:t>ta</w:t>
      </w:r>
      <w:r w:rsidRPr="3F7D6A05">
        <w:t>jat</w:t>
      </w:r>
    </w:p>
    <w:p w:rsidR="7DAEF280" w:rsidP="3F7D6A05" w:rsidRDefault="7DAEF280" w14:paraId="0765681D" w14:textId="2E73694C">
      <w:pPr>
        <w:pStyle w:val="Luettelokappale"/>
        <w:numPr>
          <w:ilvl w:val="0"/>
          <w:numId w:val="13"/>
        </w:numPr>
      </w:pPr>
      <w:r w:rsidRPr="3F7D6A05">
        <w:t>Perintäpalveluja tarjoavat yritykset</w:t>
      </w:r>
    </w:p>
    <w:p w:rsidR="7DAEF280" w:rsidP="3F7D6A05" w:rsidRDefault="7DAEF280" w14:paraId="00C66F88" w14:textId="44CFB949">
      <w:pPr>
        <w:pStyle w:val="Luettelokappale"/>
        <w:numPr>
          <w:ilvl w:val="0"/>
          <w:numId w:val="13"/>
        </w:numPr>
      </w:pPr>
      <w:r w:rsidRPr="3F7D6A05">
        <w:t xml:space="preserve">Kiinteistövälittäjät </w:t>
      </w:r>
    </w:p>
    <w:p w:rsidR="7DAEF280" w:rsidP="3F7D6A05" w:rsidRDefault="7DAEF280" w14:paraId="7C74CE60" w14:textId="01AC76E9">
      <w:pPr>
        <w:pStyle w:val="Luettelokappale"/>
        <w:numPr>
          <w:ilvl w:val="0"/>
          <w:numId w:val="13"/>
        </w:numPr>
      </w:pPr>
      <w:r w:rsidRPr="3F7D6A05">
        <w:t>Pankit ja muut rahoituslaitokset</w:t>
      </w:r>
    </w:p>
    <w:p w:rsidR="7DAEF280" w:rsidP="3F7D6A05" w:rsidRDefault="7DAEF280" w14:paraId="11D7DCD3" w14:textId="1960C17D">
      <w:r w:rsidRPr="3F7D6A05">
        <w:t>Yhteistä näille toimialoille on se, että niillä on hyvä näkymä asiakkaiden liiketapahtumiin – joko yksittäisiin liiketapahtumiin tai koko liiketoimintaan. Harvalla toimial</w:t>
      </w:r>
      <w:r w:rsidRPr="3F7D6A05" w:rsidR="25FCF6B4">
        <w:t>a</w:t>
      </w:r>
      <w:r w:rsidRPr="3F7D6A05" w:rsidR="313EA015">
        <w:t>l</w:t>
      </w:r>
      <w:r w:rsidRPr="3F7D6A05">
        <w:t xml:space="preserve">la näkymä </w:t>
      </w:r>
      <w:r w:rsidRPr="3F7D6A05" w:rsidR="44996EEB">
        <w:t xml:space="preserve">ja ymmärrys asiakkaan liiketoiminnasta </w:t>
      </w:r>
      <w:r w:rsidRPr="3F7D6A05" w:rsidR="379CCE0B">
        <w:t>on niin kattava ja yksityiskohtainen kuin til</w:t>
      </w:r>
      <w:r w:rsidRPr="3F7D6A05" w:rsidR="63C4A369">
        <w:t xml:space="preserve">itoimistoissa, joten </w:t>
      </w:r>
      <w:bookmarkStart w:name="_Int_4jSwCQK4" w:id="2"/>
      <w:proofErr w:type="gramStart"/>
      <w:r w:rsidRPr="3F7D6A05" w:rsidR="63C4A369">
        <w:t xml:space="preserve">on </w:t>
      </w:r>
      <w:r w:rsidRPr="3F7D6A05" w:rsidR="1BFB1C02">
        <w:t>tilitoimistojen sisällyttäminen rahanpesulain ilmoitusvelvollisiin on</w:t>
      </w:r>
      <w:bookmarkEnd w:id="2"/>
      <w:proofErr w:type="gramEnd"/>
      <w:r w:rsidRPr="3F7D6A05" w:rsidR="1BFB1C02">
        <w:t xml:space="preserve"> itsestään selvää.</w:t>
      </w:r>
    </w:p>
    <w:p w:rsidR="42248165" w:rsidP="3F7D6A05" w:rsidRDefault="42248165" w14:paraId="4695C81C" w14:textId="387611D4">
      <w:r>
        <w:lastRenderedPageBreak/>
        <w:t>Rahanpesulain näkökulmasta t</w:t>
      </w:r>
      <w:r w:rsidR="4EAE3991">
        <w:t>ilitoimistoja ovat myös tiettyjä osakirjanpitoja toimeksiantona hoitavat, esimerkiksi palkkapalvelun tarjoajat</w:t>
      </w:r>
      <w:r w:rsidR="17A94719">
        <w:t>.</w:t>
      </w:r>
      <w:r w:rsidR="055D359C">
        <w:t xml:space="preserve"> Rahanpesulaissa ei ole tilitoimiston kokoon perustuvia poikkeussääntöjä</w:t>
      </w:r>
      <w:r w:rsidR="0E6653AE">
        <w:t xml:space="preserve"> ja muutamia asiakkaita hoitava tilitoimistokin on lain piirissä. Sen sijaan yritys</w:t>
      </w:r>
      <w:r w:rsidR="7CAD7C2B">
        <w:t>,</w:t>
      </w:r>
      <w:r w:rsidR="0E6653AE">
        <w:t xml:space="preserve"> jo</w:t>
      </w:r>
      <w:r w:rsidR="013F496C">
        <w:t xml:space="preserve">ka hoitaa vain saman konsernin yritysten </w:t>
      </w:r>
      <w:r w:rsidR="010EF114">
        <w:t xml:space="preserve">kirjanpitoa ei ole </w:t>
      </w:r>
      <w:r w:rsidR="00949396">
        <w:t>rahanpesu</w:t>
      </w:r>
      <w:r w:rsidR="010EF114">
        <w:t>lain piirissä.</w:t>
      </w:r>
      <w:r w:rsidR="765FBA58">
        <w:t xml:space="preserve"> </w:t>
      </w:r>
    </w:p>
    <w:p w:rsidR="0FFE6A34" w:rsidP="3F7D6A05" w:rsidRDefault="0FFE6A34" w14:paraId="3AC37F74" w14:textId="3C670DF5">
      <w:pPr>
        <w:pStyle w:val="Otsikko1"/>
      </w:pPr>
      <w:bookmarkStart w:name="_Toc1514205197" w:id="3"/>
      <w:r>
        <w:t>Rekisteröityminen rahanpesun valvontarekisteriin</w:t>
      </w:r>
      <w:bookmarkEnd w:id="3"/>
    </w:p>
    <w:p w:rsidR="3F7D6A05" w:rsidP="3F7D6A05" w:rsidRDefault="3F7D6A05" w14:paraId="6A1308B7" w14:textId="19BFF2E9"/>
    <w:p w:rsidR="6B57D6A3" w:rsidP="3F7D6A05" w:rsidRDefault="55CCD26E" w14:paraId="0D1B8916" w14:textId="2788B7DA">
      <w:r>
        <w:t xml:space="preserve">Lupa- ja valvontaviranomainen LVV </w:t>
      </w:r>
      <w:r w:rsidR="33387121">
        <w:t>toimii tilitoimistojen valvontaviranomaisena rahanpesulain säädösten noudattamisessa</w:t>
      </w:r>
      <w:r w:rsidR="7AE4980B">
        <w:t xml:space="preserve"> ja</w:t>
      </w:r>
      <w:r w:rsidR="33387121">
        <w:t xml:space="preserve"> </w:t>
      </w:r>
      <w:r>
        <w:t xml:space="preserve">pitää yllä rahanpesun valvontarekisteriä. Löydät rekisterin osoitteesta </w:t>
      </w:r>
      <w:hyperlink r:id="rId8">
        <w:r w:rsidRPr="65A47133" w:rsidR="249C71C7">
          <w:rPr>
            <w:rStyle w:val="Hyperlinkki"/>
          </w:rPr>
          <w:t>https://sahkoinenasiointi.ahtp.fi/fi/palvelut.</w:t>
        </w:r>
      </w:hyperlink>
      <w:r w:rsidR="249C71C7">
        <w:t xml:space="preserve"> Tilitoimistojen on rekisteröidyttävä rekisteriin ja rekisteröitymisestä peritään maksu.</w:t>
      </w:r>
    </w:p>
    <w:p w:rsidR="6B57D6A3" w:rsidP="3F7D6A05" w:rsidRDefault="7B79D92C" w14:paraId="1B8A422E" w14:textId="3100617A">
      <w:r>
        <w:t>Toisen tilitoimiston alihankkijana toimivan</w:t>
      </w:r>
      <w:r w:rsidR="189FD72C">
        <w:t xml:space="preserve"> tilitoimiston</w:t>
      </w:r>
      <w:r w:rsidR="6B57D6A3">
        <w:t xml:space="preserve"> ei kuitenkaan tarvitse hakeutua valvontarekisteriin, mikäli toimeksian</w:t>
      </w:r>
      <w:r w:rsidR="4439BAB1">
        <w:t xml:space="preserve">not </w:t>
      </w:r>
      <w:r w:rsidR="5FA39783">
        <w:t>t</w:t>
      </w:r>
      <w:r w:rsidR="6B57D6A3">
        <w:t xml:space="preserve">ehdään </w:t>
      </w:r>
      <w:r w:rsidR="17A22237">
        <w:t>päämie</w:t>
      </w:r>
      <w:r w:rsidR="2A8CBA1D">
        <w:t xml:space="preserve">hen </w:t>
      </w:r>
      <w:r w:rsidR="6B57D6A3">
        <w:t>lukuun, eikä alihankkija</w:t>
      </w:r>
      <w:r w:rsidR="2243E96E">
        <w:t>tilitoimistolla</w:t>
      </w:r>
      <w:r w:rsidR="6B57D6A3">
        <w:t xml:space="preserve"> ole omia asiakkaita.</w:t>
      </w:r>
      <w:r w:rsidR="30367009">
        <w:t xml:space="preserve"> Alihankkijatilitoimisto noudattaa rahanpesulain velvoitteita päämiestilitoimiston ohjeiden ja prosessien mukaisesti.</w:t>
      </w:r>
    </w:p>
    <w:p w:rsidR="19511958" w:rsidRDefault="19511958" w14:paraId="06ADDD5C" w14:textId="578FF99C">
      <w:r>
        <w:t xml:space="preserve">Jos tilitoimisto tarjoaa useita rahanpesulaissa tarkoitettuja palveluita, tulee kaikki palvelut ilmoittaa rekisteröitymishakemuksessa. Esimerkiksi tilitoimiston, joka kirjanpidon ohella tarjoaa asiakkaalle hallinnollisen osoitteen kaupparekisteriä varten, tulee hakeutua rahanpesun valvontarekisteriin sivutoimisena yrityspalvelun tarjoajana. </w:t>
      </w:r>
      <w:r w:rsidR="665369A0">
        <w:t>Esimerkiksi isännöintipalvelua tuottavat tilitoimistot</w:t>
      </w:r>
      <w:r>
        <w:t xml:space="preserve"> </w:t>
      </w:r>
      <w:r w:rsidR="4DB91841">
        <w:t xml:space="preserve">tarjoavat </w:t>
      </w:r>
      <w:r w:rsidR="6A1CA1D3">
        <w:t xml:space="preserve">usein </w:t>
      </w:r>
      <w:r w:rsidR="4DB91841">
        <w:t>taloyhtiöasiakkailleen</w:t>
      </w:r>
      <w:r>
        <w:t xml:space="preserve"> postiosoitteeksi ja/tai hallinnolliseksi osoitteeksi </w:t>
      </w:r>
      <w:r w:rsidR="7774723D">
        <w:t>oman osoitteensa</w:t>
      </w:r>
      <w:r>
        <w:t>. Tässä tilanteessa isännöintipalvelua tarjoavan t</w:t>
      </w:r>
      <w:r w:rsidR="75C5FD99">
        <w:t>ilitoimiston</w:t>
      </w:r>
      <w:r>
        <w:t xml:space="preserve"> tulisi hakeutua rahanpesun valvontarekisteriin myös yrityspalvelun tarjoajana.</w:t>
      </w:r>
    </w:p>
    <w:p w:rsidR="3F7D6A05" w:rsidRDefault="50D8ABB9" w14:paraId="47B725B6" w14:textId="151B0AE2">
      <w:r>
        <w:t xml:space="preserve">Rahanpesun valvontarekisteriin rekisteröitymisestä ja veloituksista löydät lisää tietoa Lupa- ja valvontaviraston LVV:n sivuilta </w:t>
      </w:r>
      <w:hyperlink r:id="rId9">
        <w:r w:rsidRPr="0A82EC68">
          <w:rPr>
            <w:rStyle w:val="Hyperlinkki"/>
          </w:rPr>
          <w:t>https://lvv.fi/raha-omaisuus-ja-kiinteistonvalitys/rahanpesun-valvontarekisteri.</w:t>
        </w:r>
      </w:hyperlink>
    </w:p>
    <w:p w:rsidR="0A82EC68" w:rsidP="0A82EC68" w:rsidRDefault="0A82EC68" w14:paraId="4D7D8E50" w14:textId="5BA872BE"/>
    <w:p w:rsidR="24CFD666" w:rsidP="65A47133" w:rsidRDefault="24CFD666" w14:paraId="1C3A3925" w14:textId="754E04EB">
      <w:pPr>
        <w:pStyle w:val="Otsikko1"/>
      </w:pPr>
      <w:bookmarkStart w:name="_Toc1353359871" w:id="4"/>
      <w:r>
        <w:t>Riskiarvion laadinta ja ylläpito</w:t>
      </w:r>
      <w:bookmarkEnd w:id="4"/>
    </w:p>
    <w:p w:rsidR="7D0DCC9A" w:rsidP="65A47133" w:rsidRDefault="7D0DCC9A" w14:paraId="090787C6" w14:textId="4DC5590B">
      <w:r>
        <w:t xml:space="preserve">Rahanpesulaki perustuu riskiperusteiseen lähestymistapaan. Tilitoimiston tulee arvioida omaan toimintaansa ja asiakaskuntaansa liittyviä rahanpesun ja terrorismin rahoittamisen riskejä </w:t>
      </w:r>
      <w:r w:rsidR="0A939E0B">
        <w:t>ja laatia näiden perusteella riskiarvio. Riskiarviota käytetään pohjana esimerkiksi tilitoimiston henkilöstölleen laatimissa rahanpesun torjunnan toimint</w:t>
      </w:r>
      <w:r w:rsidR="131341F0">
        <w:t>aohjeissa.</w:t>
      </w:r>
      <w:r w:rsidR="699AB2CD">
        <w:t xml:space="preserve"> </w:t>
      </w:r>
    </w:p>
    <w:p w:rsidR="1971671E" w:rsidP="65A47133" w:rsidRDefault="1971671E" w14:paraId="63C3D2AE" w14:textId="334339FF">
      <w:r>
        <w:lastRenderedPageBreak/>
        <w:t xml:space="preserve">Riskiarviossa on keskeistä arvioida sekä tilitoimiston </w:t>
      </w:r>
      <w:r w:rsidRPr="65A47133">
        <w:rPr>
          <w:b/>
          <w:bCs/>
        </w:rPr>
        <w:t>palveluihin että asiakkaisiin</w:t>
      </w:r>
      <w:r>
        <w:t xml:space="preserve"> liittyviä riskejä. </w:t>
      </w:r>
    </w:p>
    <w:p w:rsidR="603DB567" w:rsidP="65A47133" w:rsidRDefault="603DB567" w14:paraId="2C742B5E" w14:textId="077EBAE8">
      <w:pPr>
        <w:rPr>
          <w:b/>
          <w:bCs/>
        </w:rPr>
      </w:pPr>
      <w:r w:rsidRPr="65A47133">
        <w:rPr>
          <w:b/>
          <w:bCs/>
        </w:rPr>
        <w:t>Palveluihin liittyvät riskit</w:t>
      </w:r>
    </w:p>
    <w:p w:rsidR="38AD83D2" w:rsidP="65A47133" w:rsidRDefault="38AD83D2" w14:paraId="38C28A7C" w14:textId="25004B76">
      <w:r>
        <w:t xml:space="preserve">Tilitoimiston tulee miettiä, miten sen palveluja ja järjestelmiä voitaisiin käyttää hyväksi rahanpesussa tai terrorismin rahoittamisessa. </w:t>
      </w:r>
      <w:r w:rsidR="4693861E">
        <w:t xml:space="preserve">Tilitoimiston palveluihin liittyviä riskejä voivat olla esimerkiksi tilanteet </w:t>
      </w:r>
      <w:r w:rsidR="45E50D2D">
        <w:t>tai järjestelmät, joissa liiketapahtuman tai maksun perustetta tai suorittajaa ei voida todeta luotettavasti</w:t>
      </w:r>
      <w:r w:rsidR="307BF29A">
        <w:t xml:space="preserve"> tai joiden </w:t>
      </w:r>
      <w:proofErr w:type="gramStart"/>
      <w:r w:rsidR="307BF29A">
        <w:t>johdosta</w:t>
      </w:r>
      <w:proofErr w:type="gramEnd"/>
      <w:r w:rsidR="307BF29A">
        <w:t xml:space="preserve"> asiakkaan liiketoiminnan luonnetta tai asiakkaan vastuuhenkilöitä ei tunneta luotettavasti.</w:t>
      </w:r>
      <w:r w:rsidR="78147588">
        <w:t xml:space="preserve"> Esimerkkeinä voidaan mainita:</w:t>
      </w:r>
    </w:p>
    <w:p w:rsidR="78147588" w:rsidP="65A47133" w:rsidRDefault="78147588" w14:paraId="100A3A38" w14:textId="5958763A">
      <w:pPr>
        <w:pStyle w:val="Luettelokappale"/>
        <w:numPr>
          <w:ilvl w:val="0"/>
          <w:numId w:val="12"/>
        </w:numPr>
      </w:pPr>
      <w:r w:rsidRPr="68546EFE">
        <w:t>Pilvipalvelujen hyödyntäminen ilman asiakkaan edustajien kohtaamista kasvokkain tai Teams</w:t>
      </w:r>
      <w:r w:rsidRPr="68546EFE" w:rsidR="31181973">
        <w:t xml:space="preserve">-videopalaverissa </w:t>
      </w:r>
      <w:r w:rsidRPr="68546EFE">
        <w:t>mahdollistaa sen, että asiakkaan toiminnasta vastaa</w:t>
      </w:r>
      <w:r w:rsidRPr="68546EFE" w:rsidR="4FE32BD4">
        <w:t>vat</w:t>
      </w:r>
      <w:r w:rsidRPr="68546EFE">
        <w:t xml:space="preserve"> </w:t>
      </w:r>
      <w:r w:rsidRPr="68546EFE" w:rsidR="75FE83F9">
        <w:t xml:space="preserve">tosiasiassa </w:t>
      </w:r>
      <w:r w:rsidRPr="68546EFE">
        <w:t>muu</w:t>
      </w:r>
      <w:r w:rsidRPr="68546EFE" w:rsidR="76B7DC99">
        <w:t>t</w:t>
      </w:r>
      <w:r w:rsidRPr="68546EFE">
        <w:t xml:space="preserve"> kuin ka</w:t>
      </w:r>
      <w:r w:rsidRPr="68546EFE" w:rsidR="27725EC1">
        <w:t>upparekisteriin merkityt tahot.</w:t>
      </w:r>
    </w:p>
    <w:p w:rsidR="27725EC1" w:rsidP="65A47133" w:rsidRDefault="27725EC1" w14:paraId="47038FD3" w14:textId="7B25CAC6">
      <w:pPr>
        <w:pStyle w:val="Luettelokappale"/>
        <w:numPr>
          <w:ilvl w:val="0"/>
          <w:numId w:val="12"/>
        </w:numPr>
      </w:pPr>
      <w:r w:rsidRPr="7595C5D4">
        <w:t xml:space="preserve">Ostolaskujen </w:t>
      </w:r>
      <w:r w:rsidRPr="7595C5D4" w:rsidR="7A5CF583">
        <w:t xml:space="preserve">ja tiliotteiden </w:t>
      </w:r>
      <w:r w:rsidRPr="7595C5D4">
        <w:t>tiliöinnin automatisointi ilman ihmisen valvontaa tai toimintoon rakennettua rahanpesun valvonnan näkökulmaa raj</w:t>
      </w:r>
      <w:r w:rsidRPr="7595C5D4" w:rsidR="5BF9E481">
        <w:t xml:space="preserve">oittaa näkymää </w:t>
      </w:r>
      <w:r w:rsidRPr="7595C5D4" w:rsidR="02815F9A">
        <w:t xml:space="preserve">asiakkaan </w:t>
      </w:r>
      <w:r w:rsidRPr="7595C5D4" w:rsidR="5BF9E481">
        <w:t>liiketoiminnan sisältöön ja kauppakumppaneihin</w:t>
      </w:r>
    </w:p>
    <w:p w:rsidR="5BF9E481" w:rsidP="65A47133" w:rsidRDefault="5BF9E481" w14:paraId="3A69B941" w14:textId="512FB734">
      <w:pPr>
        <w:pStyle w:val="Luettelokappale"/>
        <w:numPr>
          <w:ilvl w:val="0"/>
          <w:numId w:val="12"/>
        </w:numPr>
      </w:pPr>
      <w:r w:rsidRPr="7595C5D4">
        <w:t>Palkkapalvelussa palkansaajina voidaan käyttää rikollisia ja näin maksaa rikosh</w:t>
      </w:r>
      <w:r w:rsidRPr="7595C5D4" w:rsidR="36EC2178">
        <w:t xml:space="preserve">yötyä, esimerkiksi huumekaupan tuottoja </w:t>
      </w:r>
      <w:r w:rsidRPr="7595C5D4">
        <w:t>lailliseksi ansiotuloksi naamioituna.</w:t>
      </w:r>
    </w:p>
    <w:p w:rsidR="098657CF" w:rsidP="7595C5D4" w:rsidRDefault="098657CF" w14:paraId="2A62DAB1" w14:textId="6DC7FA2C">
      <w:pPr>
        <w:rPr>
          <w:b/>
          <w:bCs/>
        </w:rPr>
      </w:pPr>
      <w:r w:rsidRPr="7595C5D4">
        <w:t xml:space="preserve">Palveluihin liittyvien riskien arvioimisen tarkoituksen voi kiteyttää seuraavasti. </w:t>
      </w:r>
      <w:r w:rsidRPr="7595C5D4">
        <w:rPr>
          <w:b/>
          <w:bCs/>
        </w:rPr>
        <w:t xml:space="preserve">Mitkä palveluihimme ja prosesseihimme liittyvät piirteet voivat </w:t>
      </w:r>
      <w:r w:rsidRPr="7595C5D4" w:rsidR="59E8A033">
        <w:rPr>
          <w:b/>
          <w:bCs/>
        </w:rPr>
        <w:t>haitata tai estää asiakkaisiin liittyvien rahanpesun riskien havainnoimista.</w:t>
      </w:r>
    </w:p>
    <w:p w:rsidR="7595C5D4" w:rsidP="7595C5D4" w:rsidRDefault="7595C5D4" w14:paraId="34488883" w14:textId="57573370">
      <w:pPr>
        <w:rPr>
          <w:b/>
          <w:bCs/>
        </w:rPr>
      </w:pPr>
    </w:p>
    <w:p w:rsidR="01C9D829" w:rsidP="65A47133" w:rsidRDefault="01C9D829" w14:paraId="5F3D4DCD" w14:textId="48CEA133">
      <w:pPr>
        <w:rPr>
          <w:b/>
          <w:bCs/>
        </w:rPr>
      </w:pPr>
      <w:r w:rsidRPr="0E9C441E">
        <w:rPr>
          <w:b/>
          <w:bCs/>
        </w:rPr>
        <w:t>Asiakkaisiin liittyvät riskit</w:t>
      </w:r>
    </w:p>
    <w:p w:rsidR="1971671E" w:rsidP="65A47133" w:rsidRDefault="75CC29F1" w14:paraId="3F025AC2" w14:textId="22BDAFC0">
      <w:r w:rsidRPr="7595C5D4">
        <w:t xml:space="preserve">Tilitoimiston riskiarvion laadinnassa keskeistä on tunnistaa asiakkaisiin liittyvät rahanpesun ja terrorismin rahoittamisen riskit. </w:t>
      </w:r>
      <w:r w:rsidR="289420A1">
        <w:t>A</w:t>
      </w:r>
      <w:r w:rsidR="1971671E">
        <w:t>siakka</w:t>
      </w:r>
      <w:r w:rsidR="2FE97E4A">
        <w:t>at kannattaa ryhmitellä riskia</w:t>
      </w:r>
      <w:r w:rsidR="68AC6854">
        <w:t xml:space="preserve">rviossa </w:t>
      </w:r>
      <w:r w:rsidR="1971671E">
        <w:t>eri riskiluokkiin.</w:t>
      </w:r>
      <w:r w:rsidR="124253F4">
        <w:t xml:space="preserve"> </w:t>
      </w:r>
      <w:r w:rsidR="20CD2256">
        <w:t xml:space="preserve">Ryhmittelyssä kannattaa yhtenä kriteerinä käyttää asiakkaan toimialaa. </w:t>
      </w:r>
      <w:r w:rsidR="4EC75778">
        <w:t>Minimissään jaottelu tehdään “tavallisiin asiakkaisiin” sekä asiakkaisiin, joiden osalta</w:t>
      </w:r>
      <w:r w:rsidR="1971671E">
        <w:t xml:space="preserve"> on noudatettava tehostettua tuntemismenettelyä. </w:t>
      </w:r>
    </w:p>
    <w:p w:rsidR="6738E18E" w:rsidP="0E9C441E" w:rsidRDefault="6738E18E" w14:paraId="3CB1FF32" w14:textId="2005F5F8">
      <w:r>
        <w:t>Harkinnassa käytettäviä kriteerejä voivat olla esimerkiksi</w:t>
      </w:r>
    </w:p>
    <w:p w:rsidR="7D0DCC9A" w:rsidP="0E9C441E" w:rsidRDefault="6738E18E" w14:paraId="310FCF68" w14:textId="2FC16B1A">
      <w:pPr>
        <w:pStyle w:val="Luettelokappale"/>
        <w:numPr>
          <w:ilvl w:val="0"/>
          <w:numId w:val="11"/>
        </w:numPr>
      </w:pPr>
      <w:r>
        <w:t xml:space="preserve">Asiakkaan </w:t>
      </w:r>
      <w:r w:rsidR="7D0DCC9A">
        <w:t>monimutkainen omistusrakenne</w:t>
      </w:r>
      <w:r w:rsidR="283E90E3">
        <w:t xml:space="preserve"> tai </w:t>
      </w:r>
      <w:r w:rsidR="7D0DCC9A">
        <w:t>ulkomainen omistus</w:t>
      </w:r>
    </w:p>
    <w:p w:rsidR="7D0DCC9A" w:rsidP="0E9C441E" w:rsidRDefault="6DF19DEE" w14:paraId="60484D57" w14:textId="722EE9BD">
      <w:pPr>
        <w:pStyle w:val="Luettelokappale"/>
        <w:numPr>
          <w:ilvl w:val="0"/>
          <w:numId w:val="11"/>
        </w:numPr>
      </w:pPr>
      <w:r>
        <w:t xml:space="preserve">Johdossa tai edunsaajana </w:t>
      </w:r>
      <w:r w:rsidR="044DDFEC">
        <w:t xml:space="preserve">on </w:t>
      </w:r>
      <w:r w:rsidR="7D0DCC9A">
        <w:t>poliittisesti vaikutusvaltai</w:t>
      </w:r>
      <w:r w:rsidR="074EBDD3">
        <w:t>nen</w:t>
      </w:r>
      <w:r w:rsidR="7D0DCC9A">
        <w:t xml:space="preserve"> henkilö (PEP</w:t>
      </w:r>
      <w:r w:rsidR="453EFDEE">
        <w:t>)</w:t>
      </w:r>
    </w:p>
    <w:p w:rsidR="7D0DCC9A" w:rsidP="0E9C441E" w:rsidRDefault="362DA4C7" w14:paraId="0A2C66B6" w14:textId="58E2BEB1">
      <w:pPr>
        <w:pStyle w:val="Luettelokappale"/>
        <w:numPr>
          <w:ilvl w:val="0"/>
          <w:numId w:val="11"/>
        </w:numPr>
      </w:pPr>
      <w:r>
        <w:t>K</w:t>
      </w:r>
      <w:r w:rsidR="7D0DCC9A">
        <w:t>äteispainotteiset toimialat</w:t>
      </w:r>
    </w:p>
    <w:p w:rsidR="7D0DCC9A" w:rsidP="0E9C441E" w:rsidRDefault="7ABB4CE1" w14:paraId="66062A5F" w14:textId="1BB20E0B">
      <w:pPr>
        <w:pStyle w:val="Luettelokappale"/>
        <w:numPr>
          <w:ilvl w:val="0"/>
          <w:numId w:val="11"/>
        </w:numPr>
      </w:pPr>
      <w:r>
        <w:t>Toimialat</w:t>
      </w:r>
      <w:r w:rsidR="5C91FAB1">
        <w:t>,</w:t>
      </w:r>
      <w:r>
        <w:t xml:space="preserve"> joilla esiintyy tunnetusti harmaata taloutta</w:t>
      </w:r>
    </w:p>
    <w:p w:rsidR="7D0DCC9A" w:rsidP="0E9C441E" w:rsidRDefault="7D0DCC9A" w14:paraId="4C097F84" w14:textId="17D46E6B">
      <w:pPr>
        <w:pStyle w:val="Luettelokappale"/>
        <w:numPr>
          <w:ilvl w:val="0"/>
          <w:numId w:val="11"/>
        </w:numPr>
      </w:pPr>
      <w:r>
        <w:t>Maantieteelliset riskit</w:t>
      </w:r>
      <w:r w:rsidR="47DB53DA">
        <w:t xml:space="preserve"> – asiakkaan johdossa tai edunsaajina henkilöitä maista, joissa on korkea rahanpesun tai terrorismin rahoittamisen riski tai asiakkaalla myyntiä tai hankintaa näistä maista</w:t>
      </w:r>
    </w:p>
    <w:p w:rsidR="47DB53DA" w:rsidP="0E9C441E" w:rsidRDefault="47DB53DA" w14:paraId="56B94A89" w14:textId="5353F1E0">
      <w:pPr>
        <w:pStyle w:val="Luettelokappale"/>
        <w:numPr>
          <w:ilvl w:val="0"/>
          <w:numId w:val="11"/>
        </w:numPr>
      </w:pPr>
      <w:r>
        <w:lastRenderedPageBreak/>
        <w:t>Asiakkaan omistusrakenteessa</w:t>
      </w:r>
      <w:r w:rsidR="22CFD282">
        <w:t xml:space="preserve"> on</w:t>
      </w:r>
      <w:r>
        <w:t xml:space="preserve"> kytkös veroparitiisimaihin</w:t>
      </w:r>
    </w:p>
    <w:p w:rsidR="47DB53DA" w:rsidP="0E9C441E" w:rsidRDefault="47DB53DA" w14:paraId="07303EDA" w14:textId="0ADF9AA7">
      <w:pPr>
        <w:pStyle w:val="Luettelokappale"/>
        <w:numPr>
          <w:ilvl w:val="0"/>
          <w:numId w:val="11"/>
        </w:numPr>
      </w:pPr>
      <w:r>
        <w:t>Omistuksessa tai liiketoiminnassa</w:t>
      </w:r>
      <w:r w:rsidR="18690C9C">
        <w:t xml:space="preserve"> on</w:t>
      </w:r>
      <w:r>
        <w:t xml:space="preserve"> kytkös pakotteiden kohteina oleviin maihin</w:t>
      </w:r>
    </w:p>
    <w:p w:rsidR="5A31B007" w:rsidP="65A47133" w:rsidRDefault="5A31B007" w14:paraId="3366463A" w14:textId="47C52546">
      <w:r>
        <w:t>Tilitoimiston johdon tulee hyväksyä riskiarvio ja siihen sisältyvät toimintaperiaatteet, menettelytavat ja valvonta.</w:t>
      </w:r>
      <w:r w:rsidR="735B10CC">
        <w:t xml:space="preserve"> Riskiarvio tulee päivittää säännöllisesti, esimerkiksi kun asiakaskunnassa, palveluissa tai prosesseissa tapahtuu olennaisia muutoksia.</w:t>
      </w:r>
    </w:p>
    <w:p w:rsidR="3E88BDB7" w:rsidP="0E9C441E" w:rsidRDefault="3E88BDB7" w14:paraId="04B6AF58" w14:textId="51F3FBFA">
      <w:r>
        <w:t xml:space="preserve">Löydät tarkempaa ohjeistusta riskiarvion laadintaan sekä riskiarviomallin LVV:n sivuilta osoitteesta </w:t>
      </w:r>
      <w:hyperlink r:id="rId10">
        <w:r w:rsidRPr="42101309">
          <w:rPr>
            <w:rStyle w:val="Hyperlinkki"/>
          </w:rPr>
          <w:t>https://lvv.fi/raha-omaisuus-ja-kiinteistonvalitys/rahanpesulain-valvonta</w:t>
        </w:r>
      </w:hyperlink>
      <w:r>
        <w:t xml:space="preserve"> (sivu</w:t>
      </w:r>
      <w:r w:rsidR="491D657B">
        <w:t>n alaosassa kohdassa</w:t>
      </w:r>
      <w:r w:rsidRPr="42101309" w:rsidR="491D657B">
        <w:rPr>
          <w:i/>
          <w:iCs/>
        </w:rPr>
        <w:t xml:space="preserve"> tiedostot</w:t>
      </w:r>
      <w:r w:rsidR="491D657B">
        <w:t>)</w:t>
      </w:r>
    </w:p>
    <w:p w:rsidR="4D3EB343" w:rsidP="42101309" w:rsidRDefault="4D3EB343" w14:paraId="1A09937E" w14:textId="7682DE17">
      <w:r>
        <w:t xml:space="preserve">Ajantasaisen luettelon EU:n ja OECD/FATF:in rahanpesun </w:t>
      </w:r>
      <w:r w:rsidR="7BBADD1C">
        <w:t xml:space="preserve">ja terrorismin rahoittamisen riskimaista löydät alla olevasta artikkelissa olevista linkeistä. Listoja kannattaa hyödyntää </w:t>
      </w:r>
      <w:r w:rsidR="0C67BE6D">
        <w:t>riskiarvion laadinnassa, kun määritetään asiakkaisiin liittyvää riskiä.</w:t>
      </w:r>
    </w:p>
    <w:p w:rsidR="4D3EB343" w:rsidP="42101309" w:rsidRDefault="4D3EB343" w14:paraId="0A7308D1" w14:textId="1200CFF3">
      <w:hyperlink r:id="rId11">
        <w:r w:rsidRPr="2730069E">
          <w:rPr>
            <w:rStyle w:val="Hyperlinkki"/>
          </w:rPr>
          <w:t>https://taloushallintoliitto.fi/rahanpesun-ja-terrorismin-rahoittamisen-riskimaat/</w:t>
        </w:r>
      </w:hyperlink>
    </w:p>
    <w:p w:rsidR="42101309" w:rsidP="42101309" w:rsidRDefault="2997E94F" w14:paraId="58C191A9" w14:textId="1B4BE04B">
      <w:r>
        <w:t xml:space="preserve">Poliittisesti vaikutusvaltaisten henkilöiden määritelmästä voi lukea Taloushallintoliiton sivuilta </w:t>
      </w:r>
      <w:hyperlink r:id="rId12">
        <w:r w:rsidRPr="2730069E" w:rsidR="193904D6">
          <w:rPr>
            <w:rStyle w:val="Hyperlinkki"/>
          </w:rPr>
          <w:t>https://taloushallintoliitto.fi/poliittisesti-vaikutusvaltaiset-henkilot-pep-miten-ja-kenelta-tiedot-kerataan/</w:t>
        </w:r>
      </w:hyperlink>
    </w:p>
    <w:p w:rsidR="0E9C441E" w:rsidP="0E9C441E" w:rsidRDefault="0E9C441E" w14:paraId="549E356E" w14:textId="153D99B4"/>
    <w:p w:rsidR="259A44FA" w:rsidP="65A47133" w:rsidRDefault="259A44FA" w14:paraId="47F1E671" w14:textId="098653E0">
      <w:pPr>
        <w:pStyle w:val="Otsikko1"/>
      </w:pPr>
      <w:bookmarkStart w:name="_Toc296040355" w:id="5"/>
      <w:r>
        <w:t>Vastuut, toimintaohjeet ja henkilöstön koulutus</w:t>
      </w:r>
      <w:bookmarkEnd w:id="5"/>
    </w:p>
    <w:p w:rsidR="7595C5D4" w:rsidP="7595C5D4" w:rsidRDefault="7595C5D4" w14:paraId="0E66DB04" w14:textId="632B4C5F">
      <w:pPr>
        <w:rPr>
          <w:b/>
          <w:bCs/>
        </w:rPr>
      </w:pPr>
    </w:p>
    <w:p w:rsidR="2E24C2F0" w:rsidP="7595C5D4" w:rsidRDefault="2E24C2F0" w14:paraId="35F23729" w14:textId="66ED99A3">
      <w:pPr>
        <w:rPr>
          <w:b/>
          <w:bCs/>
        </w:rPr>
      </w:pPr>
      <w:r w:rsidRPr="7595C5D4">
        <w:rPr>
          <w:b/>
          <w:bCs/>
        </w:rPr>
        <w:t>Tilitoimiston yhtenäiset toimintaohjeet</w:t>
      </w:r>
    </w:p>
    <w:p w:rsidR="2E24C2F0" w:rsidP="7595C5D4" w:rsidRDefault="2E24C2F0" w14:paraId="650353D5" w14:textId="035D8AB5">
      <w:r>
        <w:t>Tilitoimistolla tulee olla omaan toimintaansa soveltuvat kirjalliset toimintaohjeet, joissa on kuvattu esimerkiksi</w:t>
      </w:r>
    </w:p>
    <w:p w:rsidR="2E24C2F0" w:rsidP="7595C5D4" w:rsidRDefault="2E24C2F0" w14:paraId="0E9CE4CD" w14:textId="28C2AB1C">
      <w:pPr>
        <w:pStyle w:val="Luettelokappale"/>
        <w:numPr>
          <w:ilvl w:val="0"/>
          <w:numId w:val="10"/>
        </w:numPr>
      </w:pPr>
      <w:r>
        <w:t>asiakkaan tuntemisen prosessi – tietojen keruu ja käsittely</w:t>
      </w:r>
    </w:p>
    <w:p w:rsidR="2E24C2F0" w:rsidP="7595C5D4" w:rsidRDefault="2E24C2F0" w14:paraId="3A42B508" w14:textId="2A1A6FC8">
      <w:pPr>
        <w:pStyle w:val="Luettelokappale"/>
        <w:numPr>
          <w:ilvl w:val="0"/>
          <w:numId w:val="10"/>
        </w:numPr>
      </w:pPr>
      <w:r>
        <w:t>epäilyttävien liiketoimien seuranta ja käsittely</w:t>
      </w:r>
    </w:p>
    <w:p w:rsidR="2E24C2F0" w:rsidP="7595C5D4" w:rsidRDefault="2E24C2F0" w14:paraId="3E32C76E" w14:textId="11F65884">
      <w:pPr>
        <w:pStyle w:val="Luettelokappale"/>
        <w:numPr>
          <w:ilvl w:val="0"/>
          <w:numId w:val="10"/>
        </w:numPr>
      </w:pPr>
      <w:r>
        <w:t>ilmoitusmenettely</w:t>
      </w:r>
    </w:p>
    <w:p w:rsidR="5B0FE399" w:rsidP="7595C5D4" w:rsidRDefault="5B0FE399" w14:paraId="3D8EC5A2" w14:textId="41812469">
      <w:pPr>
        <w:rPr>
          <w:b/>
          <w:bCs/>
        </w:rPr>
      </w:pPr>
      <w:r>
        <w:t xml:space="preserve">Ohjeitten tulee olla konkreettisia </w:t>
      </w:r>
      <w:r w:rsidR="51CB45A5">
        <w:t>sekä</w:t>
      </w:r>
      <w:r>
        <w:t xml:space="preserve"> tilitoimiston prosesseihin ja ohjelmistoihin soveltuvia. </w:t>
      </w:r>
      <w:r w:rsidR="7AC850C3">
        <w:t>Idea on, että ohjeitten avulla työntekijät voivat t</w:t>
      </w:r>
      <w:r w:rsidR="1E2DAFC0">
        <w:t xml:space="preserve">äyttää käytännössä keskeiset rahanpesun ja terrorismin rahoittamisen torjunnan velvoitteet. </w:t>
      </w:r>
      <w:r w:rsidRPr="7595C5D4" w:rsidR="1E2DAFC0">
        <w:rPr>
          <w:b/>
          <w:bCs/>
        </w:rPr>
        <w:t>Kun riskiarvio on riskien pohdintaa strat</w:t>
      </w:r>
      <w:r w:rsidRPr="7595C5D4" w:rsidR="61E3C4BE">
        <w:rPr>
          <w:b/>
          <w:bCs/>
        </w:rPr>
        <w:t>egisella tasolla, toimintaohjeet ovat käytännön ohjeistusta arjen tilante</w:t>
      </w:r>
      <w:r w:rsidRPr="7595C5D4" w:rsidR="7D2197BF">
        <w:rPr>
          <w:b/>
          <w:bCs/>
        </w:rPr>
        <w:t>isiin.</w:t>
      </w:r>
    </w:p>
    <w:p w:rsidR="7595C5D4" w:rsidP="7595C5D4" w:rsidRDefault="7595C5D4" w14:paraId="5905482A" w14:textId="0DCA18E4"/>
    <w:p w:rsidR="145DB3FF" w:rsidP="27F649DF" w:rsidRDefault="145DB3FF" w14:paraId="7D0442CA" w14:textId="7F7A2F8D">
      <w:pPr>
        <w:rPr>
          <w:b/>
          <w:bCs/>
        </w:rPr>
      </w:pPr>
      <w:r w:rsidRPr="27F649DF">
        <w:rPr>
          <w:b/>
          <w:bCs/>
        </w:rPr>
        <w:t>Vastuullisen henkilön nimeäminen</w:t>
      </w:r>
    </w:p>
    <w:p w:rsidR="145DB3FF" w:rsidP="27F649DF" w:rsidRDefault="145DB3FF" w14:paraId="24F9B1A7" w14:textId="38384DBB">
      <w:r>
        <w:lastRenderedPageBreak/>
        <w:t xml:space="preserve">Tilitoimiston on nimettävä johdostaan henkilö, joka vastaa rahanpesulain säännösten noudattamisen valvonnasta. </w:t>
      </w:r>
      <w:r w:rsidR="18B1F94B">
        <w:t xml:space="preserve">Henkilön tulee </w:t>
      </w:r>
      <w:r w:rsidR="53BC79FB">
        <w:t xml:space="preserve">laatia tai </w:t>
      </w:r>
      <w:r w:rsidR="18B1F94B">
        <w:t xml:space="preserve">hyväksyä tilitoimiston rahanpesun torjunnan toimintaohjeet ja valvoa niiden noudattamista. </w:t>
      </w:r>
      <w:r w:rsidR="6709CE88">
        <w:t xml:space="preserve">Käytännössä vastuuhenkilön kannattaa laatia </w:t>
      </w:r>
      <w:r w:rsidR="44C27E8F">
        <w:t xml:space="preserve">myös </w:t>
      </w:r>
      <w:r w:rsidR="6709CE88">
        <w:t>kirjallinen suunnitelma, miten ohjeiden noudat</w:t>
      </w:r>
      <w:r w:rsidR="3B097F30">
        <w:t>t</w:t>
      </w:r>
      <w:r w:rsidR="6709CE88">
        <w:t>ami</w:t>
      </w:r>
      <w:r w:rsidR="03AD730F">
        <w:t>sta valvotaan sekä kirjata keskeiset suoritetut valvontatoimet.</w:t>
      </w:r>
    </w:p>
    <w:p w:rsidR="7595C5D4" w:rsidP="7595C5D4" w:rsidRDefault="7595C5D4" w14:paraId="5E7CC341" w14:textId="6B4A264B"/>
    <w:p w:rsidR="145DB3FF" w:rsidP="27F649DF" w:rsidRDefault="145DB3FF" w14:paraId="74C35A63" w14:textId="66F5F131">
      <w:pPr>
        <w:rPr>
          <w:b/>
          <w:bCs/>
        </w:rPr>
      </w:pPr>
      <w:r w:rsidRPr="27F649DF">
        <w:rPr>
          <w:b/>
          <w:bCs/>
        </w:rPr>
        <w:t>Henkilöstön koulutus</w:t>
      </w:r>
    </w:p>
    <w:p w:rsidR="145DB3FF" w:rsidP="27F649DF" w:rsidRDefault="145DB3FF" w14:paraId="2D29D6C3" w14:textId="10CC257C">
      <w:r>
        <w:t>Tilitoimiston tulee huolehtia siitä, että työntekijät saavat rahanpesulain velvoitteiden noudattamiseksi tarvittavan koulutuksen.</w:t>
      </w:r>
      <w:r w:rsidR="38DBF590">
        <w:t xml:space="preserve"> Taloushallintoliitto on tuottanut taloushallinnon ammattilaisille verkkokoulutuksen, joka on maksuton jäsenyritysten työntekijöille.</w:t>
      </w:r>
      <w:r w:rsidR="65ACB663">
        <w:t xml:space="preserve"> L</w:t>
      </w:r>
      <w:r w:rsidR="360F9B61">
        <w:t>ö</w:t>
      </w:r>
      <w:r w:rsidR="65ACB663">
        <w:t xml:space="preserve">ydät koulutuksen osoitteesta </w:t>
      </w:r>
      <w:hyperlink r:id="rId13">
        <w:r w:rsidRPr="7595C5D4" w:rsidR="65ACB663">
          <w:rPr>
            <w:rStyle w:val="Hyperlinkki"/>
          </w:rPr>
          <w:t>https://taloushallintoliitto.fi/verkkokauppa/.</w:t>
        </w:r>
      </w:hyperlink>
    </w:p>
    <w:p w:rsidR="27F649DF" w:rsidP="27F649DF" w:rsidRDefault="4A66D2EA" w14:paraId="10F9849C" w14:textId="28872094">
      <w:r>
        <w:t>Tilitoimiston kannattaa dokumentoida pidetyt koulutukset ja niiden sisältö pääpiirteittäin sekä koulutuksen suorittaneet työntekijät.</w:t>
      </w:r>
      <w:r w:rsidR="03BEAFDD">
        <w:t xml:space="preserve"> Näin tilitoimiston johto voi valvoa koulutuksen riittävyyttä ja varmistaa, että kaikki työntekijät ovat suorittaneet vaadittavat koulutukset.</w:t>
      </w:r>
      <w:r w:rsidR="2164DFDE">
        <w:t xml:space="preserve"> Dokumentin avulla koulutusvelvoitteen noudattaminen voidaan todentaa myös esimerkiksi LVV:n suorittamassa tarkastuksessa.</w:t>
      </w:r>
    </w:p>
    <w:p w:rsidR="27F649DF" w:rsidP="27F649DF" w:rsidRDefault="27F649DF" w14:paraId="4A9F91FE" w14:textId="39F367AB"/>
    <w:p w:rsidR="73E5EF88" w:rsidP="27F649DF" w:rsidRDefault="73E5EF88" w14:paraId="1A6BB9DF" w14:textId="172EF84C">
      <w:pPr>
        <w:pStyle w:val="Otsikko1"/>
      </w:pPr>
      <w:bookmarkStart w:name="_Toc469785762" w:id="6"/>
      <w:r>
        <w:t xml:space="preserve">Asiakkaan </w:t>
      </w:r>
      <w:r w:rsidR="46979D69">
        <w:t xml:space="preserve">vastuuhenkilöiden </w:t>
      </w:r>
      <w:r>
        <w:t>tunnistaminen ja henkilöllisyyden todentaminen</w:t>
      </w:r>
      <w:bookmarkEnd w:id="6"/>
    </w:p>
    <w:p w:rsidR="27F649DF" w:rsidP="27F649DF" w:rsidRDefault="27F649DF" w14:paraId="5F9B6340" w14:textId="11A6FB30"/>
    <w:p w:rsidR="24791BB5" w:rsidP="27F649DF" w:rsidRDefault="24791BB5" w14:paraId="30A8D0C3" w14:textId="65DDF29D">
      <w:pPr>
        <w:rPr>
          <w:b/>
          <w:bCs/>
        </w:rPr>
      </w:pPr>
      <w:r w:rsidRPr="27F649DF">
        <w:rPr>
          <w:b/>
          <w:bCs/>
        </w:rPr>
        <w:t>Yleistä</w:t>
      </w:r>
    </w:p>
    <w:p w:rsidR="2F39D5FF" w:rsidP="2DE4DA01" w:rsidRDefault="24791BB5" w14:paraId="2C3C1653" w14:textId="7818395E">
      <w:r>
        <w:t>Asiakkaan tunnistaminen ja henkilöllisyyden todentaminen sekoitetaan usein tilitoimistoissa. Kyse on oikeastaan kahdesta eri asiasta. Tässä asia selitettynä lyhyesti ja ytimekkäästi.</w:t>
      </w:r>
    </w:p>
    <w:p w:rsidR="2F39D5FF" w:rsidP="2DE4DA01" w:rsidRDefault="24791BB5" w14:paraId="166FCE4F" w14:textId="0631E977">
      <w:r>
        <w:t>Rahanpesulain 1:4§ määrittelee tunnistamisen ja todentamisen seuraavasti:</w:t>
      </w:r>
    </w:p>
    <w:p w:rsidR="2F39D5FF" w:rsidP="27F649DF" w:rsidRDefault="24791BB5" w14:paraId="6D90C676" w14:textId="195E8FD5">
      <w:pPr>
        <w:pStyle w:val="Luettelokappale"/>
        <w:numPr>
          <w:ilvl w:val="0"/>
          <w:numId w:val="9"/>
        </w:numPr>
      </w:pPr>
      <w:r w:rsidRPr="27F649DF">
        <w:rPr>
          <w:b/>
          <w:bCs/>
        </w:rPr>
        <w:t>Tunnistamisella</w:t>
      </w:r>
      <w:r>
        <w:t xml:space="preserve"> tarkoitetaan asiakkaan henkilöllisyyden selvittämistä asiakkaan toimittamien tietojen perusteella</w:t>
      </w:r>
    </w:p>
    <w:p w:rsidR="2F39D5FF" w:rsidP="27F649DF" w:rsidRDefault="24791BB5" w14:paraId="553C3936" w14:textId="386AF9E0">
      <w:pPr>
        <w:pStyle w:val="Luettelokappale"/>
        <w:numPr>
          <w:ilvl w:val="0"/>
          <w:numId w:val="9"/>
        </w:numPr>
      </w:pPr>
      <w:r w:rsidRPr="27F649DF">
        <w:rPr>
          <w:b/>
          <w:bCs/>
        </w:rPr>
        <w:t>Henkilöllisyyden todentamisella</w:t>
      </w:r>
      <w:r>
        <w:t xml:space="preserve"> tarkoitetaan asiakkaan henkilöllisyyden varmistamista luotettavasta ja riippumattomasta lähteestä peräisin olevien asiakirjojen tai tietojen perusteella.</w:t>
      </w:r>
    </w:p>
    <w:p w:rsidR="2F39D5FF" w:rsidP="2DE4DA01" w:rsidRDefault="24791BB5" w14:paraId="7472C5B5" w14:textId="56051818">
      <w:r>
        <w:t xml:space="preserve">Tunnistaminen siis tarkoittaa käytännössä sitä, että asiakkaan edustaja ilmoittaa itsensä ja muiden vastuuhenkilöiden nimen, henkilötunnuksen ja muut tiedot. </w:t>
      </w:r>
      <w:r>
        <w:lastRenderedPageBreak/>
        <w:t>Todentaminen tarkoittaa sitä, että henkilöllisyys todennetaan esimerkiksi passista tai vahvalla sähköisellä tunnistamisella.</w:t>
      </w:r>
    </w:p>
    <w:p w:rsidR="2F39D5FF" w:rsidP="27F649DF" w:rsidRDefault="24791BB5" w14:paraId="696A8BED" w14:textId="453E940D">
      <w:pPr>
        <w:rPr>
          <w:b/>
          <w:bCs/>
        </w:rPr>
      </w:pPr>
      <w:r w:rsidRPr="27F649DF">
        <w:rPr>
          <w:b/>
          <w:bCs/>
        </w:rPr>
        <w:t>Asiakkaan tunnistaminen</w:t>
      </w:r>
      <w:r w:rsidRPr="27F649DF" w:rsidR="06F384C7">
        <w:rPr>
          <w:b/>
          <w:bCs/>
        </w:rPr>
        <w:t xml:space="preserve"> - </w:t>
      </w:r>
      <w:r w:rsidRPr="27F649DF" w:rsidR="6ECEB465">
        <w:rPr>
          <w:b/>
          <w:bCs/>
        </w:rPr>
        <w:t xml:space="preserve">henkilöistä </w:t>
      </w:r>
      <w:r w:rsidRPr="27F649DF" w:rsidR="06F384C7">
        <w:rPr>
          <w:b/>
          <w:bCs/>
        </w:rPr>
        <w:t>kerättävät tiedot</w:t>
      </w:r>
    </w:p>
    <w:p w:rsidR="2F39D5FF" w:rsidP="2DE4DA01" w:rsidRDefault="24791BB5" w14:paraId="6A8F54B8" w14:textId="16659037">
      <w:r>
        <w:t>Tilitoimiston tulee tunnistaa asiakkaistaa</w:t>
      </w:r>
      <w:r w:rsidR="569526C8">
        <w:t>n</w:t>
      </w:r>
      <w:r>
        <w:t xml:space="preserve"> alla kuvatut tahot ja kerätä ja säilyttää heistä minimissään alla esitetyt henkilötiedot (rahanpesulaki 3:3§). Tietoja tulee säilyttää vähintään viisi vuotta asiakassuhteen päättämisestä.</w:t>
      </w:r>
    </w:p>
    <w:p w:rsidR="2F39D5FF" w:rsidP="27F649DF" w:rsidRDefault="24791BB5" w14:paraId="008763A2" w14:textId="6BB5E473">
      <w:pPr>
        <w:pStyle w:val="Luettelokappale"/>
        <w:numPr>
          <w:ilvl w:val="0"/>
          <w:numId w:val="8"/>
        </w:numPr>
      </w:pPr>
      <w:r>
        <w:t>Asiakas (luonnollinen henkilö</w:t>
      </w:r>
      <w:r w:rsidR="39F70277">
        <w:t>, esimerkiksi toiminimiyrittäjä</w:t>
      </w:r>
      <w:r>
        <w:t>) – nimi, henkilötunnus, syntymäaika ja osoite sekä tieto PEP-asemasta (poliittisesti vaikutusvaltainen henkilö)</w:t>
      </w:r>
    </w:p>
    <w:p w:rsidR="2F39D5FF" w:rsidP="27F649DF" w:rsidRDefault="24791BB5" w14:paraId="660F9E26" w14:textId="64F942FD">
      <w:pPr>
        <w:pStyle w:val="Luettelokappale"/>
        <w:numPr>
          <w:ilvl w:val="0"/>
          <w:numId w:val="8"/>
        </w:numPr>
      </w:pPr>
      <w:r>
        <w:t>Asiakkaan edustaja (esimerkiksi asiakkaan yhteyshenkilönä toimiva toimitusjohtaja) – nimi, syntymäaika ja henkilötunnus</w:t>
      </w:r>
    </w:p>
    <w:p w:rsidR="2F39D5FF" w:rsidP="27F649DF" w:rsidRDefault="24791BB5" w14:paraId="5AF7AC78" w14:textId="22144E7C">
      <w:pPr>
        <w:pStyle w:val="Luettelokappale"/>
        <w:numPr>
          <w:ilvl w:val="0"/>
          <w:numId w:val="8"/>
        </w:numPr>
      </w:pPr>
      <w:r>
        <w:t>Asiakkaan hallituksen tai vastaavan päättävän elimen jäsenet – täydelliset nimet, syntymäajat ja kansalaisuudet</w:t>
      </w:r>
    </w:p>
    <w:p w:rsidR="2F39D5FF" w:rsidP="27F649DF" w:rsidRDefault="24791BB5" w14:paraId="111AD766" w14:textId="07FD2B4A">
      <w:pPr>
        <w:pStyle w:val="Luettelokappale"/>
        <w:numPr>
          <w:ilvl w:val="0"/>
          <w:numId w:val="8"/>
        </w:numPr>
      </w:pPr>
      <w:r>
        <w:t>Asiakkaan tosiasialliset edunsaajat – nimi, syntymäaika ja suomalainen henkilötunnus ja sen puuttuessa kansalaisuus sekä tieto PEP-asemasta (poliittisesti vaikutusvaltainen henkilö)</w:t>
      </w:r>
    </w:p>
    <w:p w:rsidR="2F39D5FF" w:rsidP="2DE4DA01" w:rsidRDefault="24791BB5" w14:paraId="2B660412" w14:textId="02AEB6FE">
      <w:r>
        <w:t xml:space="preserve">PEP-asemasta voit lukea enemmän täältä: </w:t>
      </w:r>
      <w:hyperlink r:id="rId14">
        <w:r w:rsidRPr="27F649DF" w:rsidR="454781EA">
          <w:rPr>
            <w:rStyle w:val="Hyperlinkki"/>
          </w:rPr>
          <w:t>https://taloushallintoliitto.fi/poliittisesti-vaikutusvaltaiset-henkilot-pep-miten-ja-kenelta-tiedot-kerataan/</w:t>
        </w:r>
      </w:hyperlink>
    </w:p>
    <w:p w:rsidR="2F39D5FF" w:rsidP="2DE4DA01" w:rsidRDefault="2F39D5FF" w14:paraId="68C3BF47" w14:textId="4FF01FE5"/>
    <w:p w:rsidR="2F39D5FF" w:rsidP="27F649DF" w:rsidRDefault="211E594F" w14:paraId="57CD887C" w14:textId="18124507">
      <w:pPr>
        <w:rPr>
          <w:b/>
          <w:bCs/>
        </w:rPr>
      </w:pPr>
      <w:r w:rsidRPr="27F649DF">
        <w:rPr>
          <w:b/>
          <w:bCs/>
        </w:rPr>
        <w:t>Henkilöllisyyden todentaminen</w:t>
      </w:r>
    </w:p>
    <w:p w:rsidR="2F39D5FF" w:rsidP="2DE4DA01" w:rsidRDefault="211E594F" w14:paraId="4A2F3218" w14:textId="6BD741D5">
      <w:r>
        <w:t>Tunnistamisen lisäksi tilitoimiston pitää aina todentaa henkilöllisyys asiakkaalta (luonnollinen henkilö kuten toiminimiyrittäjä) ja asiakkaan edustajalta (esimerkiksi asiaka</w:t>
      </w:r>
      <w:r w:rsidR="3FCC8508">
        <w:t xml:space="preserve">syrityksen </w:t>
      </w:r>
      <w:r>
        <w:t>yhteyshenkilönä toimiva toimitusjohtaja</w:t>
      </w:r>
      <w:r w:rsidR="1CAFA7BC">
        <w:t xml:space="preserve"> tai talouspäällikkö</w:t>
      </w:r>
      <w:r>
        <w:t>). Tästä on säädetty rahanpesulain 3:2§:ssä. Myös tosiasiallisten edunsaajien henkilöllisyys on perusteltua todentaa tarvittaessa, esimerkiksi silloin kun asiakkaaseen tai sen edunsaajiin liittyy kohonnut rahanpesun tai terrorismin rahoittamisen riski.</w:t>
      </w:r>
    </w:p>
    <w:p w:rsidR="2F39D5FF" w:rsidP="27F649DF" w:rsidRDefault="2D15E98C" w14:paraId="09C0E250" w14:textId="43B3D87A">
      <w:r>
        <w:t xml:space="preserve">Henkilöllisyys todennetaan esimerkiksi passin </w:t>
      </w:r>
      <w:r w:rsidR="3F70277E">
        <w:t xml:space="preserve">tai henkilöllisyystodistuksen </w:t>
      </w:r>
      <w:r>
        <w:t xml:space="preserve">avulla. </w:t>
      </w:r>
      <w:r w:rsidR="0EF2E104">
        <w:t xml:space="preserve">Asiakirjan </w:t>
      </w:r>
      <w:r>
        <w:t>kuvasivusta otetaan valokopio</w:t>
      </w:r>
      <w:r w:rsidR="61AB43E7">
        <w:t>,</w:t>
      </w:r>
      <w:r>
        <w:t xml:space="preserve"> tai </w:t>
      </w:r>
      <w:r w:rsidR="50F0EA25">
        <w:t>asiakirjan</w:t>
      </w:r>
      <w:r>
        <w:t xml:space="preserve"> numero tallennetaan. Yhä useammalla tilitoimistolla on käytössään ja asiakkaille tarjottavana järjestelmiä, joissa on vahva sähköinen tunnistus. Vahvaa sähköistä tunnistusta käytetään esimerkiksi järjestelmissä, joilla tilitoimistot tekevät asiakkaidensa kanssa sopimuksia tai allekirjoituttavat tilinpäätöksiä. Näitä järjestelmiä voidaan hyödyntää myös henkilöllisyyden todentamiseen.</w:t>
      </w:r>
    </w:p>
    <w:p w:rsidR="46D1F6E7" w:rsidP="2BDEE8A7" w:rsidRDefault="46D1F6E7" w14:paraId="65ED8AF1" w14:textId="3FA5719E">
      <w:pPr>
        <w:pStyle w:val="Otsikko1"/>
      </w:pPr>
      <w:bookmarkStart w:name="_Toc920567728" w:id="7"/>
      <w:r>
        <w:lastRenderedPageBreak/>
        <w:t>Tosiasialliset edunsaajat ja edunsaajatietojen ylläpito PRH:ssa</w:t>
      </w:r>
      <w:bookmarkEnd w:id="7"/>
    </w:p>
    <w:p w:rsidR="1C2E6F4A" w:rsidP="2BDEE8A7" w:rsidRDefault="1C2E6F4A" w14:paraId="0E0A3ACC" w14:textId="08867EA1">
      <w:pPr>
        <w:rPr>
          <w:b/>
          <w:bCs/>
        </w:rPr>
      </w:pPr>
      <w:r w:rsidRPr="7595C5D4">
        <w:rPr>
          <w:b/>
          <w:bCs/>
        </w:rPr>
        <w:t>Asiakas</w:t>
      </w:r>
      <w:r w:rsidRPr="7595C5D4" w:rsidR="6F6005C1">
        <w:rPr>
          <w:b/>
          <w:bCs/>
        </w:rPr>
        <w:t>yritys</w:t>
      </w:r>
      <w:r w:rsidRPr="7595C5D4">
        <w:rPr>
          <w:b/>
          <w:bCs/>
        </w:rPr>
        <w:t xml:space="preserve"> on vastuussa edunsaajatietojen keräämisestä ja ylläpidosta</w:t>
      </w:r>
    </w:p>
    <w:p w:rsidR="68ED711E" w:rsidP="2BDEE8A7" w:rsidRDefault="68ED711E" w14:paraId="2296553B" w14:textId="442978E4">
      <w:r>
        <w:t>Ylempänä tässä ohjeessa kerroimme, että tilitoimiston on osana asiakkaan tuntemistietoja kerättävä tiedot asiakkaan tosiasiallisista edunsaajista</w:t>
      </w:r>
      <w:r w:rsidR="5EE095C5">
        <w:t>.</w:t>
      </w:r>
      <w:r w:rsidR="4C168CC0">
        <w:t xml:space="preserve"> </w:t>
      </w:r>
      <w:r w:rsidR="5EE095C5">
        <w:t>Yrityksen ja yhteisön velvollisuus kerätä tiedot tosiasiallisista edunsaajistaan perustuu rahanpesulain 6 lukuun.</w:t>
      </w:r>
    </w:p>
    <w:p w:rsidR="2BDEE8A7" w:rsidP="2BDEE8A7" w:rsidRDefault="1EAB2924" w14:paraId="420DF739" w14:textId="155A508E">
      <w:r>
        <w:t>Lähtökohta on, että tilitoimiston asiakkaalla on itsellään vastuu kerätä tiedot tosiasiallisista edunsaajistaa</w:t>
      </w:r>
      <w:r w:rsidR="7164E7F8">
        <w:t xml:space="preserve">n </w:t>
      </w:r>
      <w:r>
        <w:t>ja ylläpitää näistä luetteloa.</w:t>
      </w:r>
      <w:r w:rsidR="17BAB27C">
        <w:t xml:space="preserve"> Velvollisuus edunsaajatietojen keräämiseen ja ylläpitämiseen koskee käytännössä kaikkia yhteisömuotoja.</w:t>
      </w:r>
      <w:r>
        <w:t xml:space="preserve"> Luettelon sisällöstä on </w:t>
      </w:r>
      <w:r w:rsidR="7715A9DE">
        <w:t>säädetty tarkemmin rahanpesulain 6:2 § 3 mo</w:t>
      </w:r>
      <w:r w:rsidR="68D82F13">
        <w:t>m</w:t>
      </w:r>
      <w:r w:rsidR="7715A9DE">
        <w:t>entissa:</w:t>
      </w:r>
    </w:p>
    <w:p w:rsidR="2BDEE8A7" w:rsidP="2BDEE8A7" w:rsidRDefault="2BDEE8A7" w14:paraId="051747E4" w14:textId="7286B67E"/>
    <w:p w:rsidR="79A13E11" w:rsidP="2BDEE8A7" w:rsidRDefault="79A13E11" w14:paraId="764CDD2C" w14:textId="645E998E">
      <w:pPr>
        <w:ind w:left="1304"/>
      </w:pPr>
      <w:r>
        <w:t>“</w:t>
      </w:r>
      <w:r w:rsidR="7867F862">
        <w:t>Edellä 1 momentissa tarkoitetun yhteisön hallituksen jäsenen tai vastuunalaisen yhtiömiehen on huolehdittava siitä, että yhteisön tosiasiallisista edunsaajista pidetään luetteloa. Luetteloon merkitään omistajan tai edunsaajan nimi, syntymäaika, kansalaisuus, asuinmaa sekä määräysvallan tai omistusosuuden peruste ja laajuus. Luettelo on laadittava viivytyksettä oikeushenkilön perustamisen jälkeen ja sitä on pidettävä luotettavalla tavalla.</w:t>
      </w:r>
      <w:r w:rsidR="7EACC453">
        <w:t>”</w:t>
      </w:r>
    </w:p>
    <w:p w:rsidR="2BDEE8A7" w:rsidP="2BDEE8A7" w:rsidRDefault="2BDEE8A7" w14:paraId="499AFC61" w14:textId="68E1A8F2"/>
    <w:p w:rsidR="7EACC453" w:rsidP="2BDEE8A7" w:rsidRDefault="7EACC453" w14:paraId="1F248731" w14:textId="4D722B18">
      <w:r w:rsidR="7EACC453">
        <w:rPr/>
        <w:t xml:space="preserve">Se kuka on edunsaaja, vaihtelee yhtiömuodoittain. </w:t>
      </w:r>
      <w:r w:rsidR="07A27D8E">
        <w:rPr/>
        <w:t xml:space="preserve">PRH on koonnut sivustolleen esimerkkejä yritysten edunsaajista eri tilanteissa  </w:t>
      </w:r>
      <w:hyperlink r:id="R1a31068a9ae541a9">
        <w:r w:rsidRPr="762D5710" w:rsidR="07A27D8E">
          <w:rPr>
            <w:rStyle w:val="Hyperlinkki"/>
          </w:rPr>
          <w:t>https://prh.fi/fi/yrityksetjayhteisot/edunsaajatiedot/kuka.html.</w:t>
        </w:r>
      </w:hyperlink>
      <w:r w:rsidR="07A27D8E">
        <w:rPr/>
        <w:t xml:space="preserve"> </w:t>
      </w:r>
    </w:p>
    <w:p w:rsidR="7EACC453" w:rsidP="2BDEE8A7" w:rsidRDefault="7EACC453" w14:paraId="61AEBFCE" w14:textId="4D20A5A4">
      <w:r w:rsidR="1DF76A53">
        <w:rPr/>
        <w:t xml:space="preserve">Sivulta </w:t>
      </w:r>
      <w:hyperlink r:id="R6a014ecd9e554d89">
        <w:r w:rsidRPr="762D5710" w:rsidR="1DF76A53">
          <w:rPr>
            <w:rStyle w:val="Hyperlinkki"/>
          </w:rPr>
          <w:t>https://www.prh.fi/fi/yrityksetjayhteisot/edunsaajatiedot/kuka/esimerkit.html</w:t>
        </w:r>
      </w:hyperlink>
      <w:r w:rsidR="1DF76A53">
        <w:rPr/>
        <w:t xml:space="preserve"> löydät esimerkkejä edunsaajista tilanteista, joissa henkilöiden omistus toteutuu välillisesti yritysten kautta.</w:t>
      </w:r>
    </w:p>
    <w:p w:rsidR="7EACC453" w:rsidP="2BDEE8A7" w:rsidRDefault="7EACC453" w14:paraId="60C89B71" w14:textId="05A1BCFE">
      <w:r w:rsidR="73F22048">
        <w:rPr/>
        <w:t>Muiden yhteisömuotojen osalta</w:t>
      </w:r>
      <w:r w:rsidR="5FBBC403">
        <w:rPr/>
        <w:t xml:space="preserve"> löydät esimerkkejä Taloushallintoliiton sivuilta osoitteessa </w:t>
      </w:r>
      <w:hyperlink r:id="R0372ecd4acf3417d">
        <w:r w:rsidRPr="762D5710" w:rsidR="00008873">
          <w:rPr>
            <w:rStyle w:val="Hyperlinkki"/>
          </w:rPr>
          <w:t>https://taloushallintoliitto.fi/rahanpesulain-velvoitteet-tosiasialliset-edunsaajat-eri-yhteisoissa/.</w:t>
        </w:r>
      </w:hyperlink>
    </w:p>
    <w:p w:rsidR="4FFCB71C" w:rsidP="2BDEE8A7" w:rsidRDefault="4FFCB71C" w14:paraId="61407C72" w14:textId="25617434">
      <w:r>
        <w:t>Asiakasyrityksen on</w:t>
      </w:r>
      <w:r w:rsidR="0AB390C0">
        <w:t xml:space="preserve"> aina</w:t>
      </w:r>
      <w:r>
        <w:t xml:space="preserve"> annettava tiedot edunsaajista tilitoimistolle, kun se kerää asiakkaan tuntemistietoja (rahan</w:t>
      </w:r>
      <w:r w:rsidR="66DA6E9A">
        <w:t xml:space="preserve">pesulaki 6:2,1 §). </w:t>
      </w:r>
    </w:p>
    <w:p w:rsidR="2BDEE8A7" w:rsidP="6A339574" w:rsidRDefault="0BE5EB66" w14:paraId="15A196D9" w14:textId="44A56B0D">
      <w:pPr>
        <w:rPr>
          <w:b/>
          <w:bCs/>
        </w:rPr>
      </w:pPr>
      <w:r w:rsidRPr="6A339574">
        <w:rPr>
          <w:b/>
          <w:bCs/>
        </w:rPr>
        <w:t>Eräät yhteisöt ovat velvollisia ilmoittamaan edunsaajatiedot kaupparekisteriin</w:t>
      </w:r>
    </w:p>
    <w:p w:rsidR="0BE5EB66" w:rsidP="2BDEE8A7" w:rsidRDefault="0BE5EB66" w14:paraId="53322D38" w14:textId="2573212C">
      <w:r>
        <w:t>E</w:t>
      </w:r>
      <w:r w:rsidR="2398EB84">
        <w:t>räiden yhteisöjen</w:t>
      </w:r>
      <w:r w:rsidR="5B48B47C">
        <w:t>, esimerkiksi useimpien osakeyhtiöiden ja osuuskuntien on rekisteröitävä tiedot edunsaajista kaupparekisteriin. Yhteisö</w:t>
      </w:r>
      <w:r w:rsidR="4D93D725">
        <w:t xml:space="preserve">muotokohtaisen listauksen rekisteröimisvelvollisista löydät PRH:n sivuilta </w:t>
      </w:r>
      <w:hyperlink r:id="rId17">
        <w:r w:rsidRPr="2BDEE8A7" w:rsidR="4D93D725">
          <w:rPr>
            <w:rStyle w:val="Hyperlinkki"/>
          </w:rPr>
          <w:t>https://prh.fi/fi/yrityksetjayhteisot/edunsaajatiedot/yritykset.html</w:t>
        </w:r>
      </w:hyperlink>
    </w:p>
    <w:p w:rsidR="3ABC29A7" w:rsidP="6A339574" w:rsidRDefault="3ABC29A7" w14:paraId="732E3470" w14:textId="1E61872F">
      <w:pPr>
        <w:rPr>
          <w:b/>
          <w:bCs/>
        </w:rPr>
      </w:pPr>
      <w:r w:rsidRPr="6A339574">
        <w:rPr>
          <w:b/>
          <w:bCs/>
        </w:rPr>
        <w:lastRenderedPageBreak/>
        <w:t>Tilitoimisto</w:t>
      </w:r>
      <w:r w:rsidRPr="6A339574" w:rsidR="715B383C">
        <w:rPr>
          <w:b/>
          <w:bCs/>
        </w:rPr>
        <w:t>lla on velvollisuus ilmoittaa PRH:lle</w:t>
      </w:r>
      <w:r w:rsidRPr="6A339574" w:rsidR="30C639B1">
        <w:rPr>
          <w:b/>
          <w:bCs/>
        </w:rPr>
        <w:t xml:space="preserve"> asiakkaansa edunsaajatiedoissa havaitsemistaan epäjohdonmukaisuuksista</w:t>
      </w:r>
    </w:p>
    <w:p w:rsidR="30C639B1" w:rsidP="6A339574" w:rsidRDefault="30C639B1" w14:paraId="4F5334B5" w14:textId="7AAD6FB4">
      <w:r>
        <w:t>Rahanpesulain 6:5 §:n mukaan tilitoimistolla on velvoite ilmoittaa PRH:lle, jos se havaitsee asiakkaansa kaupparekisteriin merkityissä edunsaajatiedoissa puutteita tai epäjohdonmukaisuuksia. PRH on sivuillaan</w:t>
      </w:r>
      <w:r w:rsidR="639BA5AD">
        <w:t xml:space="preserve"> </w:t>
      </w:r>
      <w:hyperlink r:id="rId18">
        <w:r w:rsidRPr="6A339574" w:rsidR="639BA5AD">
          <w:rPr>
            <w:rStyle w:val="Hyperlinkki"/>
          </w:rPr>
          <w:t>https://www.prh.fi/fi/yrityksetjayhteisot/edunsaajatiedot/valvonta/valvontailmoitus.html</w:t>
        </w:r>
      </w:hyperlink>
      <w:r w:rsidR="639BA5AD">
        <w:t xml:space="preserve"> </w:t>
      </w:r>
      <w:r>
        <w:t xml:space="preserve">antanut asiasta tarkempaa </w:t>
      </w:r>
      <w:r w:rsidR="308D2180">
        <w:t>ohjeistusta</w:t>
      </w:r>
      <w:r w:rsidR="5719CBE9">
        <w:t>:</w:t>
      </w:r>
    </w:p>
    <w:p w:rsidR="5719CBE9" w:rsidP="4F580ED0" w:rsidRDefault="5AFC2896" w14:paraId="1A97F4E3" w14:textId="42283B4F">
      <w:pPr>
        <w:shd w:val="clear" w:color="auto" w:fill="FFFFFF" w:themeFill="background1"/>
        <w:spacing w:before="240" w:after="240"/>
        <w:ind w:left="720"/>
      </w:pPr>
      <w:r w:rsidRPr="4F580ED0">
        <w:rPr>
          <w:rFonts w:eastAsiaTheme="minorEastAsia"/>
        </w:rPr>
        <w:t>“</w:t>
      </w:r>
      <w:r w:rsidRPr="4F580ED0" w:rsidR="5719CBE9">
        <w:rPr>
          <w:rFonts w:eastAsiaTheme="minorEastAsia"/>
        </w:rPr>
        <w:t>Sinun ei tarvitse ilmoittaa PRH:een, jos asiakkaan edunsaajatietoja ei ole merkitty kaupparekisteriin. Sinun on kuitenkin hyvä neuvoa asiakastasi tekemään edunsaajailmoitus viivytyksettä.</w:t>
      </w:r>
    </w:p>
    <w:p w:rsidR="5719CBE9" w:rsidP="4F580ED0" w:rsidRDefault="5719CBE9" w14:paraId="2766E7CE" w14:textId="7BD2AFF7">
      <w:pPr>
        <w:shd w:val="clear" w:color="auto" w:fill="FFFFFF" w:themeFill="background1"/>
        <w:spacing w:before="240" w:after="240"/>
        <w:ind w:left="720"/>
      </w:pPr>
      <w:r w:rsidRPr="4F580ED0">
        <w:rPr>
          <w:rFonts w:eastAsiaTheme="minorEastAsia"/>
        </w:rPr>
        <w:t>Jos kaupparekisteriin rekisteröidyt edunsaajatiedot poikkeavat hallussasi olevista tiedoista, toimi seuraavasti:</w:t>
      </w:r>
    </w:p>
    <w:p w:rsidR="5719CBE9" w:rsidP="4F580ED0" w:rsidRDefault="5719CBE9" w14:paraId="2311EBCF" w14:textId="2E88B835">
      <w:pPr>
        <w:pStyle w:val="Luettelokappale"/>
        <w:numPr>
          <w:ilvl w:val="0"/>
          <w:numId w:val="1"/>
        </w:numPr>
        <w:shd w:val="clear" w:color="auto" w:fill="FFFFFF" w:themeFill="background1"/>
        <w:spacing w:after="0"/>
      </w:pPr>
      <w:r w:rsidRPr="4F580ED0">
        <w:rPr>
          <w:rFonts w:eastAsiaTheme="minorEastAsia"/>
        </w:rPr>
        <w:t>Varmista hallussasi olevien tietojen oikeellisuus.</w:t>
      </w:r>
    </w:p>
    <w:p w:rsidR="5719CBE9" w:rsidP="4F580ED0" w:rsidRDefault="5719CBE9" w14:paraId="6B014424" w14:textId="51A77EB4">
      <w:pPr>
        <w:pStyle w:val="Luettelokappale"/>
        <w:numPr>
          <w:ilvl w:val="0"/>
          <w:numId w:val="1"/>
        </w:numPr>
        <w:shd w:val="clear" w:color="auto" w:fill="FFFFFF" w:themeFill="background1"/>
        <w:spacing w:after="0"/>
      </w:pPr>
      <w:r w:rsidRPr="4F580ED0">
        <w:rPr>
          <w:rFonts w:eastAsiaTheme="minorEastAsia"/>
        </w:rPr>
        <w:t>Jos tietojen varmistamisen jälkeenkin käsityksesi on, että kaupparekisteriin rekisteröidyt tiedot ovat virheelliset tai puutteelliset, pyydä asiakastasi päivittämään edunsaajatietonsa kaupparekisteriin.</w:t>
      </w:r>
    </w:p>
    <w:p w:rsidR="5719CBE9" w:rsidP="4F580ED0" w:rsidRDefault="5719CBE9" w14:paraId="0ADD807E" w14:textId="712DEE33">
      <w:pPr>
        <w:pStyle w:val="Luettelokappale"/>
        <w:numPr>
          <w:ilvl w:val="0"/>
          <w:numId w:val="1"/>
        </w:numPr>
        <w:shd w:val="clear" w:color="auto" w:fill="FFFFFF" w:themeFill="background1"/>
        <w:spacing w:after="0"/>
      </w:pPr>
      <w:r w:rsidRPr="4F580ED0">
        <w:rPr>
          <w:rFonts w:eastAsiaTheme="minorEastAsia"/>
        </w:rPr>
        <w:t>Jos asiakas ei tee edunsaajailmoitusta viikon kuluessa, tee valvontailmoitus PRH:een. Seuraa asiakkaan tietoja tämän ajan. Voit ilmoittaa myös heti havaitsemastasi puutteesta tai epäjohdonmukaisuudesta PRH:een.</w:t>
      </w:r>
    </w:p>
    <w:p w:rsidR="5719CBE9" w:rsidP="4F580ED0" w:rsidRDefault="5719CBE9" w14:paraId="654C9991" w14:textId="78924156">
      <w:pPr>
        <w:shd w:val="clear" w:color="auto" w:fill="FFFFFF" w:themeFill="background1"/>
        <w:spacing w:before="240" w:after="240"/>
        <w:ind w:left="720"/>
      </w:pPr>
      <w:r w:rsidRPr="4F580ED0">
        <w:rPr>
          <w:rFonts w:eastAsiaTheme="minorEastAsia"/>
        </w:rPr>
        <w:t>PRH:n ohjeistus selventää rahanpesulain säädöksen soveltamista. Eli tilitoimiston kannattaa ensin informoida asiakastaan epäilemistään puutteista ja virheistä edunsaajatiedoissa ja pyytää asiakasta oikaisemaan virheet PRH:lle.</w:t>
      </w:r>
    </w:p>
    <w:p w:rsidR="5719CBE9" w:rsidP="6A339574" w:rsidRDefault="5719CBE9" w14:paraId="153E8D75" w14:textId="16C7C3A1">
      <w:r>
        <w:t>PRH:n tietopalveluista yritys saa maksutta ladattua oman yrityksensä edunsaajaotteen. Tilitoim</w:t>
      </w:r>
      <w:r w:rsidR="45925A8E">
        <w:t>istoille palvelu on maksullinen. Lisätietoa löydät PRH:n sivuilta</w:t>
      </w:r>
    </w:p>
    <w:p w:rsidR="2BDEE8A7" w:rsidP="2BDEE8A7" w:rsidRDefault="2FEE90EB" w14:paraId="6C7747FB" w14:textId="2C45F35A">
      <w:hyperlink r:id="rId19">
        <w:r w:rsidRPr="6A339574">
          <w:rPr>
            <w:rStyle w:val="Hyperlinkki"/>
          </w:rPr>
          <w:t>https://www.prh.fi/fi/yrityksetjayhteisot/tietopalvelut/edunsaajaote.html</w:t>
        </w:r>
      </w:hyperlink>
    </w:p>
    <w:p w:rsidR="2F39D5FF" w:rsidP="27F649DF" w:rsidRDefault="5787EB9E" w14:paraId="11E8019F" w14:textId="10B068BA">
      <w:pPr>
        <w:pStyle w:val="Otsikko1"/>
      </w:pPr>
      <w:bookmarkStart w:name="_Toc1336239830" w:id="8"/>
      <w:r>
        <w:t>Asiakkaas</w:t>
      </w:r>
      <w:r w:rsidR="78C57C80">
        <w:t>t</w:t>
      </w:r>
      <w:r>
        <w:t>a säilytettävät tuntemistiedot</w:t>
      </w:r>
      <w:bookmarkEnd w:id="8"/>
    </w:p>
    <w:p w:rsidR="2F39D5FF" w:rsidP="2DE4DA01" w:rsidRDefault="2F39D5FF" w14:paraId="69BA1B64" w14:textId="326DC63B"/>
    <w:p w:rsidR="2F39D5FF" w:rsidP="27F649DF" w:rsidRDefault="31EEEDC3" w14:paraId="27F429DE" w14:textId="0B9E1CDF">
      <w:pPr>
        <w:rPr>
          <w:b/>
          <w:bCs/>
        </w:rPr>
      </w:pPr>
      <w:r w:rsidRPr="27F649DF">
        <w:rPr>
          <w:b/>
          <w:bCs/>
        </w:rPr>
        <w:t xml:space="preserve">Rahanpesulain 3.3 § listaa keskeisiä tuntemistietoja seuraavasti: </w:t>
      </w:r>
    </w:p>
    <w:p w:rsidR="2F39D5FF" w:rsidP="2DE4DA01" w:rsidRDefault="31EEEDC3" w14:paraId="153AA46E" w14:textId="60F4028D">
      <w:r>
        <w:t xml:space="preserve">Asiakkaan tuntemista koskevista tiedoista on säilytettävä: </w:t>
      </w:r>
    </w:p>
    <w:p w:rsidR="2F39D5FF" w:rsidP="2DE4DA01" w:rsidRDefault="01A5911C" w14:paraId="33DE92F8" w14:textId="0306480F">
      <w:r>
        <w:t>1)</w:t>
      </w:r>
      <w:r w:rsidR="0077F687">
        <w:t xml:space="preserve"> </w:t>
      </w:r>
      <w:r>
        <w:t>nimi, syntymäaika, henkilötunnus ja osoite;</w:t>
      </w:r>
    </w:p>
    <w:p w:rsidR="2F39D5FF" w:rsidP="2DE4DA01" w:rsidRDefault="01A5911C" w14:paraId="1E876DD7" w14:textId="24E803F0">
      <w:r>
        <w:lastRenderedPageBreak/>
        <w:t>2)</w:t>
      </w:r>
      <w:r w:rsidR="26B3F0F2">
        <w:t xml:space="preserve"> </w:t>
      </w:r>
      <w:r>
        <w:t>edustajan nimi, syntymäaika ja henkilötunnus; yleisen edunvalvojan osalta säilytetään kuitenkin edunvalvojan nimen, syntymäajan ja henkilötunnuksen sijasta palveluntuottajan yksilöintitiedot, edunvalvojan nimike sekä, jos palveluntuottajalla on useampi kuin yksi yleinen edunvalvoja, edunvalvojan järjestysnumero; (23.3.2023/444)</w:t>
      </w:r>
    </w:p>
    <w:p w:rsidR="2F39D5FF" w:rsidP="2DE4DA01" w:rsidRDefault="01A5911C" w14:paraId="645B21F3" w14:textId="3FB8E5CA">
      <w:r>
        <w:t>3)</w:t>
      </w:r>
      <w:r w:rsidR="7F7C1F26">
        <w:t xml:space="preserve"> </w:t>
      </w:r>
      <w:r>
        <w:t>oikeushenkilön täydellinen nimi, rekisterinumero, rekisteröimispäivä, rekisteriviranomainen, kotipaikan osoite ja pääasiallisen liiketoimintapaikan osoite, jos se eroaa kotipaikan osoitteesta sekä tarvittaessa yhtiöjärjestys tai yhteisösäännöt; (7.5.2021/376)</w:t>
      </w:r>
    </w:p>
    <w:p w:rsidR="2F39D5FF" w:rsidP="2DE4DA01" w:rsidRDefault="01A5911C" w14:paraId="29D8C8BF" w14:textId="30AE7147">
      <w:r>
        <w:t>4)oikeushenkilön hallituksen tai vastaavan päättävän elimen jäsenten täydelliset nimet, syntymäajat ja kansalaisuudet;</w:t>
      </w:r>
    </w:p>
    <w:p w:rsidR="2F39D5FF" w:rsidP="2DE4DA01" w:rsidRDefault="01A5911C" w14:paraId="40B9184C" w14:textId="12B9E3B3">
      <w:r>
        <w:t>5)</w:t>
      </w:r>
      <w:r w:rsidR="4F2F614A">
        <w:t xml:space="preserve"> </w:t>
      </w:r>
      <w:r>
        <w:t>oikeushenkilön toimiala;</w:t>
      </w:r>
    </w:p>
    <w:p w:rsidR="2F39D5FF" w:rsidP="2DE4DA01" w:rsidRDefault="01A5911C" w14:paraId="56C99DAE" w14:textId="455C0D40">
      <w:r>
        <w:t>6)</w:t>
      </w:r>
      <w:r w:rsidR="3142CA58">
        <w:t xml:space="preserve"> </w:t>
      </w:r>
      <w:r>
        <w:t>tosiasiallisten edunsaajien nimi, syntymäaika ja suomalainen henkilötunnus ja sen puuttuessa kansalaisuus sekä tarvittaessa tarkempi kuvaus omistus- ja määräysvaltarakenteesta tai jos tosiasiallista edunsaajaa ei ole pystytty tunnistamaan, edellä tarkoitetut tiedot 1 luvun 5 §:n 4 momentissa tarkoitetusta henkilöstä;</w:t>
      </w:r>
    </w:p>
    <w:p w:rsidR="2F39D5FF" w:rsidP="2DE4DA01" w:rsidRDefault="01A5911C" w14:paraId="6F387F94" w14:textId="5807A00D">
      <w:r>
        <w:t>7)</w:t>
      </w:r>
      <w:r w:rsidR="191C5871">
        <w:t xml:space="preserve"> </w:t>
      </w:r>
      <w:r>
        <w:t>henkilöllisyyden todentamisessa käytetyn asiakirjan nimi, asiakirjan numero tai muu tunnistetieto ja myöntäjä taikka kopio asiakirjasta tai jos asiakas on etätunnistettu, tiedot todentamisessa käytetystä menettelystä tai lähteistä;</w:t>
      </w:r>
    </w:p>
    <w:p w:rsidR="2F39D5FF" w:rsidP="2DE4DA01" w:rsidRDefault="01A5911C" w14:paraId="130AF7C3" w14:textId="0BB355AE">
      <w:r>
        <w:t>8)</w:t>
      </w:r>
      <w:r w:rsidR="63F0C867">
        <w:t xml:space="preserve"> </w:t>
      </w:r>
      <w:r>
        <w:t>tiedot asiakkaan toiminnasta, liiketoiminnan laadusta ja laajuudesta, taloudellisesta asemasta, perusteet liiketoimen tai palvelun käytölle ja tiedot varojen alkuperästä sekä muut 4 §:n 1 momentissa tarkoitetut asiakkaan tuntemiseksi hankitut tarpeelliset tiedot;</w:t>
      </w:r>
    </w:p>
    <w:p w:rsidR="2F39D5FF" w:rsidP="2DE4DA01" w:rsidRDefault="01A5911C" w14:paraId="1FA74473" w14:textId="3A3B3D72">
      <w:r>
        <w:t>9)</w:t>
      </w:r>
      <w:r w:rsidR="1006AFB4">
        <w:t xml:space="preserve"> </w:t>
      </w:r>
      <w:r>
        <w:t>4 §:n 3 momentissa säädetyn selonottovelvollisuuden ja 13 §:ssä säädetyn poliittisesti vaikutusvaltaiseen henkilöön liittyvän tehostetun tuntemisvelvollisuuden täyttämiseksi hankitut välttämättömät tiedot;</w:t>
      </w:r>
    </w:p>
    <w:p w:rsidR="2F39D5FF" w:rsidP="2DE4DA01" w:rsidRDefault="01A5911C" w14:paraId="1C55C8BD" w14:textId="2B2DCD2B">
      <w:r>
        <w:t>10)</w:t>
      </w:r>
      <w:r w:rsidR="6FFF9EF4">
        <w:t xml:space="preserve"> </w:t>
      </w:r>
      <w:r>
        <w:t>pankki- tai maksutilin numero, tilin omistajan tai käyttöoikeuden haltijan nimi ja tilin avaamis- ja sulkemispäivä sekä muut tiliin liittyvät tunnistetiedot siltä osin kuin ne eivät sisälly 1–9 kohtaan ja tietojen säilyttäminen on tarkoituksenmukaista ilmoitusvelvollisen liiketoiminnan luonne huomioon ottaen eikä niiden saamiselle ole muusta lainsäädännöstä johtuvaa estettä;</w:t>
      </w:r>
    </w:p>
    <w:p w:rsidR="2F39D5FF" w:rsidP="2DE4DA01" w:rsidRDefault="01A5911C" w14:paraId="07E1B92C" w14:textId="7A41147B">
      <w:r>
        <w:t>11)</w:t>
      </w:r>
      <w:r w:rsidR="61BA52A0">
        <w:t xml:space="preserve"> </w:t>
      </w:r>
      <w:r>
        <w:t>tallelokeron vuokraajan nimi ja muut tallelokeron vuokraan liittyvät tunnistetiedot siltä osin kuin ne eivät sisälly 1–9 kohtaan sekä vuokra-ajan pituus ja tietojen säilyttäminen on tarkoituksenmukaista ilmoitusvelvollisen liiketoiminnan luonne huomioon ottaen eikä niiden saamiselle ole muusta lainsäädännöstä johtuvaa estettä;</w:t>
      </w:r>
    </w:p>
    <w:p w:rsidR="2F39D5FF" w:rsidP="2DE4DA01" w:rsidRDefault="01A5911C" w14:paraId="03258116" w14:textId="2F6B3B0E">
      <w:r>
        <w:t>12)</w:t>
      </w:r>
      <w:r w:rsidR="7996332B">
        <w:t xml:space="preserve"> </w:t>
      </w:r>
      <w:r>
        <w:t xml:space="preserve">sähköisestä tunnistamisesta ja sähköisiin transaktioihin liittyvistä luottamuspalveluista sisämarkkinoilla ja direktiivin 1999/93/EY kumoamisesta </w:t>
      </w:r>
      <w:r>
        <w:lastRenderedPageBreak/>
        <w:t xml:space="preserve">annetussa Euroopan parlamentin ja neuvoston asetuksessa (EU) N:o 910/2014 säädettyjen sähköisen tunnistamisen menetelmien ja niihin liittyvien luottamuspalvelujen tai asiaankuuluvien kansallisten viranomaisten sääntelemien, tunnustamien tai hyväksymien muiden suojattujen etäältä tai sähköisesti toteutettavien tunnistusprosessien avulla saadut tiedot. </w:t>
      </w:r>
    </w:p>
    <w:p w:rsidR="2F39D5FF" w:rsidP="2DE4DA01" w:rsidRDefault="01A5911C" w14:paraId="74ADEDAF" w14:textId="5236E390">
      <w:r>
        <w:t>Jos asiakas on ulkomaalainen, jolla ei ole suomalaista henkilötunnusta, on 2 momentissa tarkoitettujen tietojen lisäksi säilytettävä tieto asiakkaan kansalaisuudesta ja matkustusasiakirjan tiedot.</w:t>
      </w:r>
    </w:p>
    <w:p w:rsidR="2F39D5FF" w:rsidP="2DE4DA01" w:rsidRDefault="31EEEDC3" w14:paraId="532E8000" w14:textId="01D65897">
      <w:r>
        <w:t xml:space="preserve">Kohta 12 tarkoittaa hallituksen esityksen 228/2016 mukaan seuraavaa: jos asiakkaan tai edustajan henkilöllisyys on todennettu vahvalla sähköisellä tunnistuksella, tallenna tunnistuspalvelun tuottama vahvistus, joka osoittaa, että henkilöllisyyden todentaminen on tehty. </w:t>
      </w:r>
    </w:p>
    <w:p w:rsidR="2F39D5FF" w:rsidP="27F649DF" w:rsidRDefault="29A7B2FE" w14:paraId="16957B36" w14:textId="7F219C7F">
      <w:pPr>
        <w:rPr>
          <w:b/>
          <w:bCs/>
        </w:rPr>
      </w:pPr>
      <w:r w:rsidRPr="27F649DF">
        <w:rPr>
          <w:b/>
          <w:bCs/>
        </w:rPr>
        <w:t>Miten tiedot hankitaan tilitoimistolle</w:t>
      </w:r>
    </w:p>
    <w:p w:rsidR="2F39D5FF" w:rsidP="2DE4DA01" w:rsidRDefault="6103A870" w14:paraId="71C7B815" w14:textId="63CEA150">
      <w:r>
        <w:t>Yllä esitetyt tuntemistiedot saadaan käytännössä tilitoimistolle</w:t>
      </w:r>
    </w:p>
    <w:p w:rsidR="2F39D5FF" w:rsidP="27F649DF" w:rsidRDefault="6103A870" w14:paraId="0D40C5C9" w14:textId="581F6E7F">
      <w:pPr>
        <w:pStyle w:val="Luettelokappale"/>
        <w:numPr>
          <w:ilvl w:val="0"/>
          <w:numId w:val="5"/>
        </w:numPr>
      </w:pPr>
      <w:r>
        <w:t>Keräämällä asiakkailta tiedot vastuuhenkilöistä ja edunsaajista</w:t>
      </w:r>
    </w:p>
    <w:p w:rsidR="2F39D5FF" w:rsidP="27F649DF" w:rsidRDefault="6103A870" w14:paraId="453D56F9" w14:textId="693AF022">
      <w:pPr>
        <w:pStyle w:val="Luettelokappale"/>
        <w:numPr>
          <w:ilvl w:val="0"/>
          <w:numId w:val="5"/>
        </w:numPr>
      </w:pPr>
      <w:r>
        <w:t>Keräämällä esimerkiksi osakeyhtiöltä tiedot ja asiakirjat (kaupparekisteriote, yhtiöjärjestys) jotka perinteisestikin on kerätty asiakkuud</w:t>
      </w:r>
      <w:r w:rsidR="41A5EF1F">
        <w:t>en perustamisen yhteydessä</w:t>
      </w:r>
    </w:p>
    <w:p w:rsidR="2F39D5FF" w:rsidP="27F649DF" w:rsidRDefault="41A5EF1F" w14:paraId="1B86AC7E" w14:textId="2D04E9A8">
      <w:pPr>
        <w:pStyle w:val="Luettelokappale"/>
        <w:numPr>
          <w:ilvl w:val="0"/>
          <w:numId w:val="5"/>
        </w:numPr>
      </w:pPr>
      <w:r>
        <w:t xml:space="preserve">Normaalisti osana asiakkaan taloushallinnon hoitoa </w:t>
      </w:r>
      <w:r w:rsidR="345484B7">
        <w:t>(esimerkiksi</w:t>
      </w:r>
      <w:r>
        <w:t xml:space="preserve"> pankkitili</w:t>
      </w:r>
      <w:r w:rsidR="523DABEA">
        <w:t>)</w:t>
      </w:r>
    </w:p>
    <w:p w:rsidR="2F39D5FF" w:rsidP="27F649DF" w:rsidRDefault="523DABEA" w14:paraId="5DCCE414" w14:textId="11198EFE">
      <w:pPr>
        <w:pStyle w:val="Luettelokappale"/>
        <w:numPr>
          <w:ilvl w:val="0"/>
          <w:numId w:val="5"/>
        </w:numPr>
      </w:pPr>
      <w:r>
        <w:t>Osana normaalia asiakkaan liiketoiminnan ymmärrystä</w:t>
      </w:r>
      <w:r w:rsidR="72DDB4C7">
        <w:t xml:space="preserve"> ja</w:t>
      </w:r>
      <w:r>
        <w:t xml:space="preserve"> taloushallinnon hoitoa (</w:t>
      </w:r>
      <w:r w:rsidR="7B02FA63">
        <w:t>tiedot asiakkaan toiminnasta, liiketoiminnan laadusta ja laajuudesta, taloudellisesta asemasta, perusteet liiketoimen tai palvelun käytölle ja tiedot varojen alkuperästä</w:t>
      </w:r>
      <w:r w:rsidR="240016CB">
        <w:t>)</w:t>
      </w:r>
    </w:p>
    <w:p w:rsidR="2F39D5FF" w:rsidP="27F649DF" w:rsidRDefault="4FF7F559" w14:paraId="3867FB57" w14:textId="16DE6990">
      <w:pPr>
        <w:pStyle w:val="Luettelokappale"/>
        <w:numPr>
          <w:ilvl w:val="0"/>
          <w:numId w:val="5"/>
        </w:numPr>
      </w:pPr>
      <w:r>
        <w:t>Tarvittaessa pyytämällä asiakkaalta esimerkiksi selvitys ja taustatied</w:t>
      </w:r>
      <w:r w:rsidR="08C4048E">
        <w:t>ot liiketapahtumasta</w:t>
      </w:r>
      <w:r>
        <w:t xml:space="preserve"> osana rahanpesulain edellyttämää asiakkaan liiketoiminnan seurantaa</w:t>
      </w:r>
    </w:p>
    <w:p w:rsidR="2F39D5FF" w:rsidP="27F649DF" w:rsidRDefault="57A7F0EC" w14:paraId="7C07D938" w14:textId="7A7BABD7">
      <w:pPr>
        <w:rPr>
          <w:b/>
          <w:bCs/>
        </w:rPr>
      </w:pPr>
      <w:r w:rsidRPr="27F649DF">
        <w:rPr>
          <w:b/>
          <w:bCs/>
        </w:rPr>
        <w:t>Miten pitkään tiedot pitää säilyttää</w:t>
      </w:r>
      <w:r w:rsidRPr="27F649DF" w:rsidR="0133DDFF">
        <w:rPr>
          <w:b/>
          <w:bCs/>
        </w:rPr>
        <w:t xml:space="preserve"> </w:t>
      </w:r>
      <w:r w:rsidRPr="27F649DF">
        <w:rPr>
          <w:b/>
          <w:bCs/>
        </w:rPr>
        <w:t>ja miten säilytys kannattaa järjestää</w:t>
      </w:r>
    </w:p>
    <w:p w:rsidR="2F39D5FF" w:rsidP="27F649DF" w:rsidRDefault="25229754" w14:paraId="460D55B1" w14:textId="1BA98142">
      <w:pPr>
        <w:rPr>
          <w:b/>
          <w:bCs/>
        </w:rPr>
      </w:pPr>
      <w:r>
        <w:t xml:space="preserve">Rahanpesulain mukaan ilmoitusvelvollisen on pidettävä kaikki asiakkaan tuntemista ja liiketoimia koskevat asiakirjat ja tiedot ajantasaisina ja olennaisina. Tiedot on säilytettävä luotettavalla tavalla </w:t>
      </w:r>
      <w:r w:rsidRPr="27F649DF">
        <w:rPr>
          <w:b/>
          <w:bCs/>
        </w:rPr>
        <w:t>viiden vuoden ajan vakituisen asiakassuhteen päättymisestä.</w:t>
      </w:r>
    </w:p>
    <w:p w:rsidR="2F39D5FF" w:rsidP="2DE4DA01" w:rsidRDefault="240016CB" w14:paraId="5E20B63A" w14:textId="5E3B2694">
      <w:r>
        <w:t xml:space="preserve">Lainsäädännössä ei ole selkeää määritelmää, mitkä raportit tai tiedot todentavat </w:t>
      </w:r>
      <w:r w:rsidR="43515B16">
        <w:t>asiakkaan l</w:t>
      </w:r>
      <w:r>
        <w:t>iiketoiminnan laadu</w:t>
      </w:r>
      <w:r w:rsidR="091C5323">
        <w:t>n</w:t>
      </w:r>
      <w:r>
        <w:t xml:space="preserve"> ja laajuude</w:t>
      </w:r>
      <w:r w:rsidR="329E37CC">
        <w:t>n ja</w:t>
      </w:r>
      <w:r w:rsidR="105CDBA9">
        <w:t xml:space="preserve"> tiedon</w:t>
      </w:r>
      <w:r>
        <w:t xml:space="preserve"> taloudellisesta asemasta</w:t>
      </w:r>
      <w:r w:rsidR="499C5E48">
        <w:t xml:space="preserve">. </w:t>
      </w:r>
      <w:r w:rsidR="24791BB5">
        <w:t>Käytännössä esimerkiksi asiakkaan tilinpäätösten sekä päivä- ja pääkirjojen säilyttäminen on hyvä tapa näiden tietojen säilyttämiseen.</w:t>
      </w:r>
      <w:r w:rsidR="70AFBAB0">
        <w:t xml:space="preserve"> Koko tositeaineistoa ei ole perusteltua säilyttää rahanpesulain vaatimusten nojalla, paitsi esimerkiksi tilanteissa, joissa asiak</w:t>
      </w:r>
      <w:r w:rsidR="6AC054B2">
        <w:t>kaasta on tehty ilmoitus epäilyttävästä liiketoimesta.</w:t>
      </w:r>
    </w:p>
    <w:p w:rsidR="2F39D5FF" w:rsidP="2DE4DA01" w:rsidRDefault="6AC054B2" w14:paraId="637ACC18" w14:textId="54FA1B1E">
      <w:r>
        <w:lastRenderedPageBreak/>
        <w:t>Käytännössä yllä esitetyt rahanpesulain edellyttämät tuntemistiedot kannattaa säilyttää omana kokonaisuutenaan, vaikka ne olisivat asiakassuhteen a</w:t>
      </w:r>
      <w:r w:rsidR="21AA6F31">
        <w:t>ikana saatavilla myös esimerkiksi taloushallinto-ohjelmistossa</w:t>
      </w:r>
      <w:r w:rsidR="36E7CAE0">
        <w:t xml:space="preserve">. </w:t>
      </w:r>
    </w:p>
    <w:p w:rsidR="2F39D5FF" w:rsidP="27F649DF" w:rsidRDefault="36E7CAE0" w14:paraId="4DEF5825" w14:textId="38E96E44">
      <w:pPr>
        <w:pStyle w:val="Luettelokappale"/>
        <w:numPr>
          <w:ilvl w:val="0"/>
          <w:numId w:val="4"/>
        </w:numPr>
      </w:pPr>
      <w:r>
        <w:t>Käytännössä tilitoimisto joutuu yleensä poistamaan asiakkaan kirjanpitoaineiston asiakassuhteen päättyessä tietosuoja-asetuksen velvoittamana. Kun rahanpesulain edellyttämät tiedot on säilytet</w:t>
      </w:r>
      <w:r w:rsidR="0F8F7836">
        <w:t>ty ajantasaisena ja kootusti, ei niitä tarvitse enää kerätä asiakassuhteen päättyessä eri järjestelmistä ja sähköposteista.</w:t>
      </w:r>
    </w:p>
    <w:p w:rsidR="2F39D5FF" w:rsidP="27F649DF" w:rsidRDefault="2D3B3103" w14:paraId="5E24ED5E" w14:textId="0B3C8733">
      <w:pPr>
        <w:pStyle w:val="Luettelokappale"/>
        <w:numPr>
          <w:ilvl w:val="0"/>
          <w:numId w:val="4"/>
        </w:numPr>
      </w:pPr>
      <w:r>
        <w:t>Tietojen kerääminen yhteen paikkaan tehostaa ja helpottaa LVV:n tietopyyntöihin vastaamista ja L</w:t>
      </w:r>
      <w:r w:rsidR="0BD43205">
        <w:t>VV:n tarkastuksen suorittamista</w:t>
      </w:r>
      <w:r w:rsidR="04A4EB07">
        <w:t xml:space="preserve"> ja säästää myös tilitoimiston aikaa. LVV voi määrätä rike- tai seuraamusmaksun, jos tilitoimisto ei pysty todentamaan, että se on keränn</w:t>
      </w:r>
      <w:r w:rsidR="767EEEC5">
        <w:t>yt ja säilyttänyt rahanpesulain edellyttämät tiedot.</w:t>
      </w:r>
    </w:p>
    <w:p w:rsidR="2F39D5FF" w:rsidP="2DE4DA01" w:rsidRDefault="2F39D5FF" w14:paraId="64D52F2E" w14:textId="289E13DC"/>
    <w:p w:rsidR="2F39D5FF" w:rsidP="27F649DF" w:rsidRDefault="3680C716" w14:paraId="231C2BC3" w14:textId="3D412E69">
      <w:pPr>
        <w:pStyle w:val="Otsikko1"/>
      </w:pPr>
      <w:bookmarkStart w:name="_Toc1661047" w:id="9"/>
      <w:r>
        <w:t>Pakotelistatarkistukset</w:t>
      </w:r>
      <w:bookmarkEnd w:id="9"/>
    </w:p>
    <w:p w:rsidR="27F649DF" w:rsidP="42101309" w:rsidRDefault="27F649DF" w14:paraId="448C2509" w14:textId="4C8D352F"/>
    <w:p w:rsidR="27F649DF" w:rsidP="42101309" w:rsidRDefault="709A218F" w14:paraId="1DDB1ECE" w14:textId="2B235868">
      <w:r>
        <w:t xml:space="preserve">Pakotesääntelyyn ja jäädyttämispäätösten noudattamiseen liittyvästä asiakkaan tuntemisesta säädetään rahanpesulain 3:16 §:ssä. </w:t>
      </w:r>
      <w:r w:rsidR="398933D4">
        <w:t>Pakoterikoksiin liittyvä säännöstö puolestaan on koottu rikoslain 46 lukuun.</w:t>
      </w:r>
    </w:p>
    <w:p w:rsidR="27F649DF" w:rsidP="27F649DF" w:rsidRDefault="398933D4" w14:paraId="1D5D788B" w14:textId="74017BF7">
      <w:r>
        <w:t xml:space="preserve">Rahanpesulain mukaan </w:t>
      </w:r>
      <w:r w:rsidR="7BEBDB6F">
        <w:t>i</w:t>
      </w:r>
      <w:r w:rsidR="709A218F">
        <w:t>lmoitusvelvollisella</w:t>
      </w:r>
      <w:r w:rsidR="2CECB5E4">
        <w:t xml:space="preserve"> </w:t>
      </w:r>
      <w:r w:rsidR="3CEC64FC">
        <w:t>kuten tilitoimistolla</w:t>
      </w:r>
      <w:r w:rsidR="709A218F">
        <w:t xml:space="preserve"> tulee olla osana </w:t>
      </w:r>
      <w:r w:rsidR="72DC3473">
        <w:t xml:space="preserve">rahanpesulain 3 luvun </w:t>
      </w:r>
      <w:r w:rsidR="709A218F">
        <w:t xml:space="preserve">asiakkaan tuntemiseen liittyviä toimia </w:t>
      </w:r>
      <w:r w:rsidR="5D8DEDB7">
        <w:t>“</w:t>
      </w:r>
      <w:r w:rsidR="709A218F">
        <w:t>tehokkaat toimintaperiaatteet, menettelytavat ja sisäinen valvonta sen varmistamiseksi, että ilmoitusvelvollinen noudattaa niitä velvoitteita, joita ilmoitusvelvolliselle seuraa:</w:t>
      </w:r>
    </w:p>
    <w:p w:rsidR="27F649DF" w:rsidP="27F649DF" w:rsidRDefault="709A218F" w14:paraId="69F8255D" w14:textId="6228AF64">
      <w:r>
        <w:t>1) Euroopan unionin toiminnasta tehdyn sopimuksen 215 artiklan nojalla annetuista asetuksista ja eräiden Suomelle Yhdistyneiden Kansakuntien ja Euroopan unionin jäsenenä kuuluvien velvoitusten täyttämisestä annetun lain (659/1967) 1 §:ssä ja 2 a §:n 1 momentissa tarkoitetuista valtioneuvoston asetuksista (</w:t>
      </w:r>
      <w:r w:rsidRPr="42101309">
        <w:rPr>
          <w:b/>
          <w:bCs/>
        </w:rPr>
        <w:t>pakotesääntely</w:t>
      </w:r>
      <w:r>
        <w:t>); sekä</w:t>
      </w:r>
    </w:p>
    <w:p w:rsidR="27F649DF" w:rsidP="27F649DF" w:rsidRDefault="709A218F" w14:paraId="6F1423A8" w14:textId="2DF441F3">
      <w:r>
        <w:t>2) 1 kohdassa mainitun lain 2 b §:n nojalla ja varojen jäädyttämisestä terrorismin torjumiseksi annetun lain (325/2013) nojalla annetuista päätöksistä (</w:t>
      </w:r>
      <w:r w:rsidRPr="42101309">
        <w:rPr>
          <w:b/>
          <w:bCs/>
        </w:rPr>
        <w:t>jäädyttämispäätökset</w:t>
      </w:r>
      <w:r>
        <w:t>).</w:t>
      </w:r>
      <w:r w:rsidR="4702810A">
        <w:t>”</w:t>
      </w:r>
    </w:p>
    <w:p w:rsidR="27F649DF" w:rsidP="42101309" w:rsidRDefault="0AA8F376" w14:paraId="787A3BBB" w14:textId="1DBCCC1A">
      <w:pPr>
        <w:rPr>
          <w:b/>
          <w:bCs/>
        </w:rPr>
      </w:pPr>
      <w:r>
        <w:t xml:space="preserve">Keskeisin ja välttämättömin aktiviteetti tilitoimistolla on varmistaa, että </w:t>
      </w:r>
      <w:r w:rsidRPr="42101309">
        <w:rPr>
          <w:b/>
          <w:bCs/>
        </w:rPr>
        <w:t xml:space="preserve">sen asiakkaat tai asiakkaiden </w:t>
      </w:r>
      <w:r w:rsidRPr="42101309" w:rsidR="0648D9F1">
        <w:rPr>
          <w:b/>
          <w:bCs/>
        </w:rPr>
        <w:t xml:space="preserve">johto tai </w:t>
      </w:r>
      <w:r w:rsidRPr="42101309">
        <w:rPr>
          <w:b/>
          <w:bCs/>
        </w:rPr>
        <w:t xml:space="preserve">tosiasialliset edunsaajat eivät ole pakotteiden </w:t>
      </w:r>
      <w:r w:rsidRPr="42101309" w:rsidR="7BC44363">
        <w:rPr>
          <w:b/>
          <w:bCs/>
        </w:rPr>
        <w:t>kohteina.</w:t>
      </w:r>
      <w:r w:rsidRPr="42101309" w:rsidR="06C37ED4">
        <w:rPr>
          <w:b/>
          <w:bCs/>
        </w:rPr>
        <w:t xml:space="preserve"> </w:t>
      </w:r>
    </w:p>
    <w:p w:rsidR="27F649DF" w:rsidP="42101309" w:rsidRDefault="06C37ED4" w14:paraId="69A85F24" w14:textId="5304B1F0">
      <w:r>
        <w:t>Tilitoimistojen rahanpesun torjuntaan käyttämissä ohjelmistoissa on yleensä sisäänrakennettuna automaattiset pakotelista</w:t>
      </w:r>
      <w:r w:rsidR="1A84D5DF">
        <w:t xml:space="preserve">tarkastukset. </w:t>
      </w:r>
      <w:proofErr w:type="spellStart"/>
      <w:r w:rsidR="1A84D5DF">
        <w:t>Procountor</w:t>
      </w:r>
      <w:proofErr w:type="spellEnd"/>
      <w:r w:rsidR="1A84D5DF">
        <w:t xml:space="preserve"> tarjoaa tilitoimistoille maksutonta pakotetarkastuspalvelua, jonka löydät osoittees</w:t>
      </w:r>
      <w:r w:rsidR="0E026954">
        <w:t>t</w:t>
      </w:r>
      <w:r w:rsidR="641BFCD0">
        <w:t xml:space="preserve">a </w:t>
      </w:r>
      <w:hyperlink w:history="1" r:id="rId20">
        <w:r w:rsidRPr="00E94BFB" w:rsidR="00C40821">
          <w:rPr>
            <w:rStyle w:val="Hyperlinkki"/>
          </w:rPr>
          <w:t>https://procountor.fi/ajankohtaista/veloitukseton-pakotehakupalvelu-tilitoimistoille/</w:t>
        </w:r>
      </w:hyperlink>
      <w:r w:rsidR="00C40821">
        <w:t xml:space="preserve"> . </w:t>
      </w:r>
      <w:r w:rsidR="24C580FB">
        <w:t>Käytännössä YK:n ja EU:n pakotelistojen tarkastaminen manuaalisesti on vaivalloista, joten suosittelemme rahanpesun to</w:t>
      </w:r>
      <w:r w:rsidR="3E6F7C63">
        <w:t>rjunta</w:t>
      </w:r>
      <w:r w:rsidR="24C580FB">
        <w:t xml:space="preserve">ohjelmiston tai </w:t>
      </w:r>
      <w:proofErr w:type="spellStart"/>
      <w:r w:rsidR="24C580FB">
        <w:t>Pro</w:t>
      </w:r>
      <w:r w:rsidR="7B1239FD">
        <w:t>countorin</w:t>
      </w:r>
      <w:proofErr w:type="spellEnd"/>
      <w:r w:rsidR="7B1239FD">
        <w:t xml:space="preserve"> palvelun hyödyntämistä.</w:t>
      </w:r>
    </w:p>
    <w:p w:rsidR="27F649DF" w:rsidP="27F649DF" w:rsidRDefault="7B1239FD" w14:paraId="29474101" w14:textId="4D02C1E2">
      <w:r>
        <w:t>Lisäksi tilitoimiston tulee riskiperusteisesti tar</w:t>
      </w:r>
      <w:r w:rsidR="3E3ACA60">
        <w:t xml:space="preserve">kastella myös asiakkaidensa liikekumppanien pakoteasemaa. </w:t>
      </w:r>
      <w:r w:rsidR="5BC99765">
        <w:t>Asian voi kiteyttää seuraavasti:</w:t>
      </w:r>
    </w:p>
    <w:p w:rsidR="27F649DF" w:rsidP="27F649DF" w:rsidRDefault="309FE9B4" w14:paraId="1D87BE2D" w14:textId="7004BC0F">
      <w:r>
        <w:t>Tilitoimiston kaikkien asiakkaiden kaikkien liikekumppanien pakotelistastatuksen tarkastaminen ei ole aina välttämätöntä, mutta</w:t>
      </w:r>
    </w:p>
    <w:p w:rsidR="27F649DF" w:rsidP="42101309" w:rsidRDefault="309FE9B4" w14:paraId="6994D9BD" w14:textId="154A4180">
      <w:pPr>
        <w:pStyle w:val="Luettelokappale"/>
        <w:numPr>
          <w:ilvl w:val="0"/>
          <w:numId w:val="3"/>
        </w:numPr>
      </w:pPr>
      <w:r>
        <w:t>huomioi riskiarviossa rahanpesun ja terrorismin rahoittamisen ohella myös pakotenäkökulma</w:t>
      </w:r>
    </w:p>
    <w:p w:rsidR="27F649DF" w:rsidP="42101309" w:rsidRDefault="309FE9B4" w14:paraId="55629883" w14:textId="01313E01">
      <w:pPr>
        <w:pStyle w:val="Luettelokappale"/>
        <w:numPr>
          <w:ilvl w:val="0"/>
          <w:numId w:val="3"/>
        </w:numPr>
      </w:pPr>
      <w:r>
        <w:t>riskiarvion pohjalta tarkista tarvittaessa myös asiakkaan liikekumppanien pakotelistastatus, esimerkiksi asiakkaan toimialan tai asiakkaan tai liikekumppanin maantieteellisen sijainnin perusteella</w:t>
      </w:r>
    </w:p>
    <w:p w:rsidR="27F649DF" w:rsidP="42101309" w:rsidRDefault="309FE9B4" w14:paraId="1E997F66" w14:textId="203AFB07">
      <w:pPr>
        <w:pStyle w:val="Luettelokappale"/>
        <w:numPr>
          <w:ilvl w:val="0"/>
          <w:numId w:val="3"/>
        </w:numPr>
      </w:pPr>
      <w:r>
        <w:t>havaitessasi asiakkaan liikekumppanin kiertävän pakotteita tai olevan pakotelistalla, ilmoita asiasta ulosottolaitokselle ja rahanpesun selvittelykeskukselle.</w:t>
      </w:r>
    </w:p>
    <w:p w:rsidR="27F649DF" w:rsidP="27F649DF" w:rsidRDefault="309FE9B4" w14:paraId="45A9CDCF" w14:textId="05F45D1F">
      <w:r>
        <w:t>Muista, että omien asiakkaiden ja asiakkaiden tosiasiallisten edunsaajien vertaamista pakote- ja jäädyttämislistoihin ei voi sivuuttaa riskiarvioinnin perusteella. Eli jos havaitset asiakkaan kirjanpitoa hoitaessasi viitteitä pakotesääntelyn rikkomis</w:t>
      </w:r>
      <w:r w:rsidR="4F309CAA">
        <w:t>esta, ilmoita asiasta viranomaisille matalalla kynnyksellä.</w:t>
      </w:r>
    </w:p>
    <w:p w:rsidR="27F649DF" w:rsidP="27F649DF" w:rsidRDefault="4F309CAA" w14:paraId="0C8B2C67" w14:textId="41125BFC">
      <w:r>
        <w:t xml:space="preserve">Löydät laajemman ohjeen asiakkaiden liikekumppanien pakotelistarkastuksista oheisesta linkistä </w:t>
      </w:r>
      <w:hyperlink r:id="rId21">
        <w:r w:rsidRPr="42101309">
          <w:rPr>
            <w:rStyle w:val="Hyperlinkki"/>
          </w:rPr>
          <w:t>https://taloushallintoliitto.fi/pakotelistatarkistukset-tilitoimiston-asiakkaiden-liikekumppanien-osalta/</w:t>
        </w:r>
      </w:hyperlink>
    </w:p>
    <w:p w:rsidR="094ECEED" w:rsidP="27F649DF" w:rsidRDefault="094ECEED" w14:paraId="304DDEB0" w14:textId="35A1709B">
      <w:pPr>
        <w:pStyle w:val="Otsikko1"/>
      </w:pPr>
      <w:bookmarkStart w:name="_Toc146525523" w:id="10"/>
      <w:r>
        <w:t>Asiakkaan liiketoimien seuranta</w:t>
      </w:r>
      <w:bookmarkEnd w:id="10"/>
    </w:p>
    <w:p w:rsidR="2F39D5FF" w:rsidP="42101309" w:rsidRDefault="01F48B9A" w14:paraId="14889226" w14:textId="4A808978">
      <w:r>
        <w:t>Rahanpesulain tavoitteiden kannalta asiakkaan lii</w:t>
      </w:r>
      <w:r w:rsidR="07DAD640">
        <w:t>ke</w:t>
      </w:r>
      <w:r>
        <w:t>toimien seuranta on tilitoimiston</w:t>
      </w:r>
      <w:r w:rsidR="6650E1B0">
        <w:t xml:space="preserve"> rahanpesun ja terrorismin rajoittamiseen liittyv</w:t>
      </w:r>
      <w:r w:rsidR="2BA6E47E">
        <w:t>i</w:t>
      </w:r>
      <w:r w:rsidR="6650E1B0">
        <w:t>stä</w:t>
      </w:r>
      <w:r>
        <w:t xml:space="preserve"> velvoitteista tärkein.</w:t>
      </w:r>
      <w:r w:rsidR="653659EF">
        <w:t xml:space="preserve"> </w:t>
      </w:r>
      <w:r w:rsidR="7596D1C1">
        <w:t>Asiasta säädetään rahanpesulain 3:4 §:ssä</w:t>
      </w:r>
      <w:r w:rsidR="226A0F84">
        <w:t>. Alla otteita kyseisen säännöksen sisällöstä.</w:t>
      </w:r>
    </w:p>
    <w:p w:rsidR="3D315D92" w:rsidP="2730069E" w:rsidRDefault="3D315D92" w14:paraId="1780C916" w14:textId="05C4FC4B">
      <w:pPr>
        <w:ind w:left="1304"/>
      </w:pPr>
      <w:r w:rsidRPr="6E35A7AB">
        <w:rPr>
          <w:i/>
          <w:iCs/>
        </w:rPr>
        <w:t xml:space="preserve">Rahanpesulaki 3:4,1§ </w:t>
      </w:r>
      <w:r w:rsidRPr="6E35A7AB" w:rsidR="2A1D67ED">
        <w:rPr>
          <w:i/>
          <w:iCs/>
        </w:rPr>
        <w:t>“</w:t>
      </w:r>
      <w:r w:rsidRPr="6E35A7AB" w:rsidR="7864CA5E">
        <w:rPr>
          <w:i/>
          <w:iCs/>
        </w:rPr>
        <w:t>Ilmoitusvelvollisen on hankittava tietoja asiakkaansa ja tämän tosiasiallisen edunsaajan toiminnasta, liiketoiminnan laadusta ja laajuudesta</w:t>
      </w:r>
      <w:r w:rsidRPr="6E35A7AB" w:rsidR="7864CA5E">
        <w:rPr>
          <w:b/>
          <w:bCs/>
        </w:rPr>
        <w:t xml:space="preserve"> </w:t>
      </w:r>
      <w:r w:rsidR="7864CA5E">
        <w:t>sekä perusteista palvelun tai tuotteen käyttämiselle. Ilmoitusvelvollinen saa hyödyntää asiakkaasta tai tämän tosiasiallisesta edunsaajasta eri tietolähteistä saatavilla olevia tietoja asiakasta koskevan riskiarvion laatimiseksi ja ylläpitämiseksi, rahanpesun ja terrorismin rahoittamisen estämiseksi sekä tässä laissa tarkoitetun ilmoitusvelvollisuuden ja selonottovelvollisuuden täyttämiseksi.</w:t>
      </w:r>
      <w:r w:rsidR="51609A13">
        <w:t>”</w:t>
      </w:r>
    </w:p>
    <w:p w:rsidR="2730069E" w:rsidP="2730069E" w:rsidRDefault="2730069E" w14:paraId="02BB12A9" w14:textId="75BFBE3F">
      <w:pPr>
        <w:ind w:left="1304"/>
      </w:pPr>
    </w:p>
    <w:p w:rsidR="0D6ED6C5" w:rsidP="2730069E" w:rsidRDefault="0D6ED6C5" w14:paraId="4071A852" w14:textId="666916B6">
      <w:r>
        <w:t>Lähtökohtana</w:t>
      </w:r>
      <w:r w:rsidR="37327EFE">
        <w:t xml:space="preserve"> tilitoimiston suorittamalle</w:t>
      </w:r>
      <w:r>
        <w:t xml:space="preserve"> asiakkaan liiketoimien jatkuvalle seurannalle on asiakkaan </w:t>
      </w:r>
      <w:r w:rsidR="495712E2">
        <w:t xml:space="preserve">liiketoiminnan laadun ja laajuuden tuntemus. </w:t>
      </w:r>
      <w:r w:rsidR="38405016">
        <w:t>Tilitoimisto perehtyy asiaan joka tapauksessa voidakseen hoitaa kirjanpitoon, palkkoihin ja verotukseen l</w:t>
      </w:r>
      <w:r w:rsidR="4EB0E23D">
        <w:t>iittyvät velvoitteet asianmukaisesti ja riittävän liiketoimintaymmärryksen pohjalta. Asiasta ei siis aiheudu olennaista lisätyötä tilitoimistolle.</w:t>
      </w:r>
    </w:p>
    <w:p w:rsidR="2A697B6D" w:rsidP="2730069E" w:rsidRDefault="2A697B6D" w14:paraId="0CB35C48" w14:textId="707F51DF">
      <w:pPr>
        <w:ind w:left="1304"/>
      </w:pPr>
      <w:r>
        <w:t>Rahanpesulaki 3:4,2§</w:t>
      </w:r>
      <w:r w:rsidR="19C603CE">
        <w:t xml:space="preserve"> </w:t>
      </w:r>
      <w:r w:rsidR="3E22F536">
        <w:t>“Ilmoitusvelvollisen on järjestettävä asiakkaan toiminnan laatuun ja laajuuteen, asiakassuhteen pysyvyyteen ja kestoon sekä riskeihin nähden riittävä seuranta sen varmistamiseksi, että asiakkaan toiminta vastaa sitä kokemusta ja tietoa, joka ilmoitusvelvollisella on asiakkaasta ja tämän toiminnasta.”</w:t>
      </w:r>
    </w:p>
    <w:p w:rsidR="1BBA2E32" w:rsidP="2730069E" w:rsidRDefault="1BBA2E32" w14:paraId="2B486C6E" w14:textId="65534215">
      <w:r>
        <w:t xml:space="preserve">Riskiarvion pohjalta tilitoimiston tulee seurata </w:t>
      </w:r>
      <w:r w:rsidR="3CC4D62E">
        <w:t>asiakkaansa liiketoimintaa ja varmistaa, että se vastaa s</w:t>
      </w:r>
      <w:r w:rsidR="047A12A8">
        <w:t>itä ymmärrystä, joka tilitoimistolla asiakkaasta on. Tämänkin velvoitteen täyttämisessä</w:t>
      </w:r>
      <w:r w:rsidR="2BD0666F">
        <w:t xml:space="preserve"> voidaan hyödyntää normaaliin asiakassuhteen hoitoon ja taloushallintopalvelun asianmukaiseen hoitoon muutoin</w:t>
      </w:r>
      <w:r w:rsidR="3AFDC19B">
        <w:t>kin kerättäviä tietoja</w:t>
      </w:r>
      <w:r w:rsidR="764248EC">
        <w:t xml:space="preserve"> ja asiakasymmärrystä. </w:t>
      </w:r>
      <w:r w:rsidR="3AFDC19B">
        <w:t xml:space="preserve"> </w:t>
      </w:r>
    </w:p>
    <w:p w:rsidR="1BBA2E32" w:rsidP="2730069E" w:rsidRDefault="3AFDC19B" w14:paraId="33DE166B" w14:textId="577D741C">
      <w:r>
        <w:t xml:space="preserve">Haasteena tällä hetkellä on </w:t>
      </w:r>
      <w:r w:rsidR="08393F43">
        <w:t>taloushallinnon lisääntynyt automaatio. Kun yhä suurempi osa liiketapahtumista käsitellään automaation avulla, kirjanpitäjä ei välttämättä e</w:t>
      </w:r>
      <w:r w:rsidR="54AEA04D">
        <w:t>nää seuraa ja käsittele asiakkaan kaikkia liiketapahtumia. Toisaalta taloushallintojärjestelmissä ei vielä yleensä ole sisäänrakennettuna rahanpesun ja t</w:t>
      </w:r>
      <w:r w:rsidR="2AA16AFA">
        <w:t>errorismin rahoittamiseen liittyvää automaattista monitorointia.</w:t>
      </w:r>
    </w:p>
    <w:p w:rsidR="2AA16AFA" w:rsidP="2730069E" w:rsidRDefault="2AA16AFA" w14:paraId="0114DB13" w14:textId="670618CC">
      <w:pPr>
        <w:ind w:left="1304"/>
      </w:pPr>
      <w:r>
        <w:t>Rahanpesulain 3:4,3 § “</w:t>
      </w:r>
      <w:r w:rsidR="08393F43">
        <w:t>Ilmoitusvelvollisen on erityisesti kiinnitettävä huomiota liiketoimiin, jotka rakenteeltaan tai suuruudeltaan taikka ilmoitusvelvollisen koon tai toimipaikan osalta ovat epätavallisia. Samoin on meneteltävä, jos liiketoimilla ei ole ilmeistä taloudellista tarkoitusta tai ne eivät sovi yhteen sen kokemuksen tai tietojen kanssa, jotka ilmoitusvelvollisella on asiakkaasta. Tarvittaessa liiketoimeen liittyvien varojen alkuperä on selvitettävä.</w:t>
      </w:r>
      <w:r w:rsidR="304E58E7">
        <w:t>”</w:t>
      </w:r>
    </w:p>
    <w:p w:rsidR="2730069E" w:rsidP="2730069E" w:rsidRDefault="2730069E" w14:paraId="72D9B198" w14:textId="67931ADB"/>
    <w:p w:rsidR="6505294F" w:rsidP="2730069E" w:rsidRDefault="6505294F" w14:paraId="679A547F" w14:textId="5ABE5DBC">
      <w:r>
        <w:t>Vaikka tilitoimisto olisi automatisoinut liiketapahtumien hoitoa kattavasti</w:t>
      </w:r>
      <w:r w:rsidR="28E2EDB8">
        <w:t>, sen tulee rakentaa prosessi ja ohjeistus, jossa henkilöstö tarkas</w:t>
      </w:r>
      <w:r w:rsidR="0D9BF74A">
        <w:t>telee asiakkaan liiketapahtumia ja kiinnittää huomioita poikkeuksellisiin tapahtumiin. Manuaalisen seur</w:t>
      </w:r>
      <w:r w:rsidR="5C3DE75C">
        <w:t>annan lisäksi tekoälyvälineiden kehitys mahdollistaa pikkuhiljaa myös automatisoidun poikkeami</w:t>
      </w:r>
      <w:r w:rsidR="71120EC8">
        <w:t>en havainnoinnin pienemmänkin tilitoimiston resursseilla. Huomiota voidaan kiinnittää esimerkiksi poikkeuksellisen suuriin liiketapahtumiin, poikkeuksellisiin toimittajien tai asiakkaiden kotimaihin</w:t>
      </w:r>
      <w:r w:rsidR="64D4CEA8">
        <w:t>, poikkeaviin tuotteisiin tai palveluihin tai näiden yhdistelmiin. Sivutuotteena tietoa on mahdollista hyödyntää myös</w:t>
      </w:r>
      <w:r w:rsidR="516B7C35">
        <w:t xml:space="preserve"> laadunvarmistuksessa ja </w:t>
      </w:r>
      <w:r w:rsidR="516B7C35">
        <w:lastRenderedPageBreak/>
        <w:t>asiakasymmärryksen keruussa. Tilitoimiston tulee tarvittaessa pyytää asiakkaaltaan selvit</w:t>
      </w:r>
      <w:r w:rsidR="1D675900">
        <w:t>ys huomiota herättävien liiketoimien tarkoituksesta ja/tai rahoituserien lähteisteistä.</w:t>
      </w:r>
    </w:p>
    <w:p w:rsidR="225396FC" w:rsidP="3337B22E" w:rsidRDefault="225396FC" w14:paraId="092AA155" w14:textId="6757E880">
      <w:r>
        <w:t>Osa tilitoimiston asiakkaista on voitu riskiarviossa nostaa tehostetun tuntemisve</w:t>
      </w:r>
      <w:r w:rsidR="5815EE32">
        <w:t xml:space="preserve">lvollisuuden kohteiksi. Näiden asiakkaiden liiketoimintaa ja liiketapahtumia tulee seurata aktiivisemmin ja yksityiskohtaisemmin. </w:t>
      </w:r>
      <w:r w:rsidR="00D8EF38">
        <w:t>Tämä voi tarkoittaa esimerkiksi asiakkaan liiketapahtumien seurantaa ja selvityspyyntöjen tekemistä asiak</w:t>
      </w:r>
      <w:r w:rsidR="5122952B">
        <w:t>kaa</w:t>
      </w:r>
      <w:r w:rsidR="00D8EF38">
        <w:t>lle matalammalla kynnyksellä se</w:t>
      </w:r>
      <w:r w:rsidR="347DFABB">
        <w:t xml:space="preserve">kä asiakkaan liiketoiminnan läpikäyntiä </w:t>
      </w:r>
      <w:r w:rsidR="6B02B104">
        <w:t>säännöllisesti asiakkaan vastuukirjanpitäjän ja tilitoimiston rahanpesun torjunnasta vastaavan henkilön välillä.</w:t>
      </w:r>
    </w:p>
    <w:p w:rsidR="2730069E" w:rsidP="2730069E" w:rsidRDefault="2730069E" w14:paraId="2B7A09F3" w14:textId="467BB1E6"/>
    <w:p w:rsidR="2730069E" w:rsidP="6E35A7AB" w:rsidRDefault="79B186EE" w14:paraId="374557E1" w14:textId="18610330">
      <w:pPr>
        <w:pStyle w:val="Otsikko1"/>
      </w:pPr>
      <w:bookmarkStart w:name="_Toc1364735121" w:id="11"/>
      <w:r>
        <w:t>Ilmoitus epäilyttävästä liiketoimesta eli “rahanpesuilmoitus”</w:t>
      </w:r>
      <w:bookmarkEnd w:id="11"/>
    </w:p>
    <w:p w:rsidR="1D02A194" w:rsidP="3337B22E" w:rsidRDefault="1D02A194" w14:paraId="730BC68B" w14:textId="0B69857F">
      <w:r>
        <w:t xml:space="preserve">Rahanpesulaissa </w:t>
      </w:r>
      <w:r w:rsidR="4F424BE8">
        <w:t xml:space="preserve">4:1§:ssä säädetään velvollisuudesta tehdä ilmoitus epäilyttävästä liiketoimesta. </w:t>
      </w:r>
    </w:p>
    <w:p w:rsidR="4F424BE8" w:rsidP="3337B22E" w:rsidRDefault="4F424BE8" w14:paraId="2450CAB1" w14:textId="2276C045">
      <w:pPr>
        <w:ind w:left="1304"/>
      </w:pPr>
      <w:r>
        <w:t>“Ilmoitusvelvollisen on täytettyään 3 luvun 4 §:n 3 momentissa säädetyn selonottovelvollisuuden viipymättä ilmoitettava rahanpesun selvittelykeskuksesta annetussa laissa tarkoitetulle rahanpesun selvittelykeskukselle epäilyttävästä liiketoimesta. Ilmoitus epäilyttävästä liiketoimesta on tehtävä riippumatta siitä, onko asiakassuhde perustettu tai siitä kieltäydytty tai onko liiketoimi suoritettu, keskeytetty tai siitä kieltäydytty”</w:t>
      </w:r>
    </w:p>
    <w:p w:rsidR="4F424BE8" w:rsidP="3337B22E" w:rsidRDefault="4F424BE8" w14:paraId="6700DBC3" w14:textId="33B0D927">
      <w:r>
        <w:t xml:space="preserve">Yleisesti käytetty termi rahanpesuilmoitus on harhaanjohtava. Sen tulkitaan usein </w:t>
      </w:r>
      <w:r w:rsidR="09637B05">
        <w:t>tarkoittavan</w:t>
      </w:r>
      <w:r>
        <w:t xml:space="preserve"> vain esimerkiksi huumerahan, </w:t>
      </w:r>
      <w:r w:rsidR="071E30C4">
        <w:t>muista ammattirikoksista kertyvän rahan tai venäläisen pakotteiden piirissä olevan rahan piilottamista tai alkuperän häm</w:t>
      </w:r>
      <w:r w:rsidR="1309327A">
        <w:t>ä</w:t>
      </w:r>
      <w:r w:rsidR="2039DB2B">
        <w:t>r</w:t>
      </w:r>
      <w:r w:rsidR="1309327A">
        <w:t>tämist</w:t>
      </w:r>
      <w:r w:rsidR="2B0D7B47">
        <w:t>ä</w:t>
      </w:r>
      <w:r w:rsidR="0C672B62">
        <w:t>.</w:t>
      </w:r>
    </w:p>
    <w:p w:rsidR="0C672B62" w:rsidP="5D3E211C" w:rsidRDefault="0C672B62" w14:paraId="5C4D23F5" w14:textId="34094C17">
      <w:r>
        <w:t>LVV:n ohje ilmoitusvelvolliselle kuvaa asiaa konkreettisesti</w:t>
      </w:r>
    </w:p>
    <w:p w:rsidR="79B186EE" w:rsidP="5D3E211C" w:rsidRDefault="1D02A194" w14:paraId="4FD6013D" w14:textId="62D45D25">
      <w:pPr>
        <w:ind w:left="1304"/>
      </w:pPr>
      <w:r>
        <w:t xml:space="preserve">Jos liiketoimi vielä hankitun lisäselvityksenkin valossa vaikuttaa epäilyttävältä tai selvitystä ei saada, tulee kirjanpitäjän tehdä viipymättä epäilyttävää liiketoimea koskeva ilmoitus rahanpesun selvittelykeskukselle. </w:t>
      </w:r>
      <w:r w:rsidRPr="5D3E211C">
        <w:rPr>
          <w:b/>
          <w:bCs/>
        </w:rPr>
        <w:t>Esimerkiksi kirjanpitäjällä heräävä epäily veronkierrosta, ALV-petoksista tai harmaan talouden harjoittamisesta ovat syitä tehdä ilmoitus rahanpesun selvittelykeskukselle</w:t>
      </w:r>
      <w:r>
        <w:t>.</w:t>
      </w:r>
    </w:p>
    <w:p w:rsidR="5D3E211C" w:rsidP="5D3E211C" w:rsidRDefault="5D3E211C" w14:paraId="39F27A93" w14:textId="0850C383">
      <w:pPr>
        <w:ind w:left="1304"/>
      </w:pPr>
    </w:p>
    <w:p w:rsidR="0DE2C9AF" w:rsidP="5D3E211C" w:rsidRDefault="0DE2C9AF" w14:paraId="5EA25B36" w14:textId="3CA83776">
      <w:r>
        <w:lastRenderedPageBreak/>
        <w:t>Ilmoitus siis tulee tehdä matalalla kynnyksellä ja ilmoitus tulee tehdä myös, kun asiakkaan muutoin lailliseen liiketoimintaan epäillään sisältyvän esimerkiksi veronkier</w:t>
      </w:r>
      <w:r w:rsidR="08B347B7">
        <w:t>toa.</w:t>
      </w:r>
    </w:p>
    <w:p w:rsidR="2730069E" w:rsidP="2730069E" w:rsidRDefault="78A91B62" w14:paraId="4256FA15" w14:textId="03EF36F0">
      <w:r>
        <w:t>LVV:n ohje Epäilyttävästä liiketoimesta ilmoittaminen antaa tarkempaa ohjeistust</w:t>
      </w:r>
      <w:r w:rsidR="73D45466">
        <w:t>a ilmoituksen perusteista ja tekemisestä:</w:t>
      </w:r>
    </w:p>
    <w:p w:rsidR="2730069E" w:rsidP="2730069E" w:rsidRDefault="78A91B62" w14:paraId="26135787" w14:textId="66CA0C91">
      <w:r>
        <w:t xml:space="preserve"> </w:t>
      </w:r>
      <w:hyperlink r:id="rId22">
        <w:r w:rsidRPr="5D3E211C">
          <w:rPr>
            <w:rStyle w:val="Hyperlinkki"/>
          </w:rPr>
          <w:t>https://lvv.fi/documents/242146171/252299622/Ep%C3%A4ilytt%C3%A4v%C3%A4st%C3%A4+liiketoimesta+ilmoittaminen_julkaistava+ohje.pdf/93e63649-0a6a-9438-5851-8a7c786a9f8b?t=1765954630806</w:t>
        </w:r>
        <w:r w:rsidRPr="5D3E211C" w:rsidR="79776E33">
          <w:rPr>
            <w:rStyle w:val="Hyperlinkki"/>
          </w:rPr>
          <w:t>.</w:t>
        </w:r>
      </w:hyperlink>
      <w:r w:rsidR="79776E33">
        <w:t xml:space="preserve"> Ohjeen lukuun 3 on kuvattu havainnollisia käytännön esimerkkejä rahanpesuun vi</w:t>
      </w:r>
      <w:r w:rsidR="63A1FFD9">
        <w:t>ittaavista tilanteista.</w:t>
      </w:r>
    </w:p>
    <w:p w:rsidR="5415AE65" w:rsidP="5D3E211C" w:rsidRDefault="5415AE65" w14:paraId="21202445" w14:textId="1DBFE452">
      <w:r>
        <w:t xml:space="preserve">Ilmoituksen epäilyttävästä liiketoimesta teet osoitteessa: </w:t>
      </w:r>
      <w:hyperlink r:id="rId23">
        <w:r w:rsidRPr="19945AF0">
          <w:rPr>
            <w:rStyle w:val="Hyperlinkki"/>
          </w:rPr>
          <w:t>https://ilmoitus.rahanpesu.fi/Home.</w:t>
        </w:r>
      </w:hyperlink>
      <w:r>
        <w:t xml:space="preserve"> </w:t>
      </w:r>
    </w:p>
    <w:p w:rsidR="5ACAAA2F" w:rsidP="19945AF0" w:rsidRDefault="5ACAAA2F" w14:paraId="29D5EF89" w14:textId="676350B7">
      <w:r>
        <w:t xml:space="preserve">Taloushallintoliiton sivuilta löydät myös KRP:n asiantuntijan laatiman maksuttoman opasvideon ilmoituksen tekoon käytännössä </w:t>
      </w:r>
      <w:hyperlink r:id="rId24">
        <w:r w:rsidRPr="68546EFE">
          <w:rPr>
            <w:rStyle w:val="Hyperlinkki"/>
          </w:rPr>
          <w:t>https://taloushallintoliitto.fi/verkkokoulutukset/rahanpesuilmoitusten-prosessi-ja-kaytanto/</w:t>
        </w:r>
        <w:r w:rsidRPr="68546EFE" w:rsidR="3C21B349">
          <w:rPr>
            <w:rStyle w:val="Hyperlinkki"/>
          </w:rPr>
          <w:t>.</w:t>
        </w:r>
      </w:hyperlink>
    </w:p>
    <w:p w:rsidR="42101309" w:rsidP="42101309" w:rsidRDefault="42101309" w14:paraId="320DA1C0" w14:textId="27805CB7"/>
    <w:p w:rsidR="2B4B56C7" w:rsidP="27F649DF" w:rsidRDefault="2B4B56C7" w14:paraId="5F8FE20E" w14:textId="177D98FB">
      <w:pPr>
        <w:pStyle w:val="Otsikko1"/>
      </w:pPr>
      <w:bookmarkStart w:name="_Toc268574197" w:id="12"/>
      <w:r>
        <w:t>Whistleblowing-järjestelmä</w:t>
      </w:r>
      <w:r w:rsidR="3622466C">
        <w:t xml:space="preserve"> eli kanava väärinkäytösepäilyistä ilmoittamiseen</w:t>
      </w:r>
      <w:bookmarkEnd w:id="12"/>
    </w:p>
    <w:p w:rsidR="4B51E9DE" w:rsidP="3FE5416B" w:rsidRDefault="4B51E9DE" w14:paraId="3AF42CF8" w14:textId="02F8D6F7">
      <w:r>
        <w:t>Rahanpesulain 7:8 § säätää menettelytavoista rikkomusepäilyistä ilmoittamiseen ilmoitusvelvollisen sisällä</w:t>
      </w:r>
    </w:p>
    <w:p w:rsidR="4B51E9DE" w:rsidP="3FE5416B" w:rsidRDefault="4B51E9DE" w14:paraId="0ABFCEB4" w14:textId="5B390176">
      <w:pPr>
        <w:ind w:left="1304"/>
      </w:pPr>
      <w:r>
        <w:t>“Ilmoitusvelvollisella on oltava menettelytavat, joita noudattamalla sen palveluksessa olevat tai asiamiehet voivat ilmoittaa sen sisällä riippumattoman kanavan kautta tämän lain ja sen nojalla annettujen säännösten ja määräysten epäillystä rikkomisesta. Ilmoitusvelvollisella ei kuitenkaan tarvitse olla edellä tarkoitettuja menettelytapoja, jos valvontaviranomainen tai asianajajayhdistys päättää ilmoitusvelvollisen 2 luvun 3 §:ssä tarkoitetun riskiarvion perusteella, että valvontaviranomaisen ja asianajajayhdistyksen ilmoituskanava on riittävä ilmoitusvelvollisen koko, toiminta ja sen rahanpesun ja terrorismin rahoittamisen riskit huomioon ottaen.</w:t>
      </w:r>
      <w:r w:rsidR="2C7BC336">
        <w:t>”</w:t>
      </w:r>
    </w:p>
    <w:p w:rsidR="3FE5416B" w:rsidP="3FE5416B" w:rsidRDefault="3FE5416B" w14:paraId="1F678844" w14:textId="1F8A9CAA"/>
    <w:p w:rsidR="2C7BC336" w:rsidP="3FE5416B" w:rsidRDefault="2C7BC336" w14:paraId="420D1F08" w14:textId="295DFB17">
      <w:r>
        <w:t xml:space="preserve">Tilitoimistolla on siis oltava järjestelmä tai toimintamalli, jossa sen työntekijä, alihankkija tai muu kumppani voi ilmoittaa tilitoimiston johdolle, jos epäilee </w:t>
      </w:r>
      <w:r>
        <w:lastRenderedPageBreak/>
        <w:t>tilit</w:t>
      </w:r>
      <w:r w:rsidR="4304666D">
        <w:t>oimistossa rikotun rahanpesun ja terrorismin torjunnan velvoitteita.</w:t>
      </w:r>
      <w:r w:rsidR="20789831">
        <w:t xml:space="preserve"> </w:t>
      </w:r>
      <w:r w:rsidR="6F2D0139">
        <w:t>A</w:t>
      </w:r>
      <w:r w:rsidR="5C7E9B60">
        <w:t>sia voidaan toteuttaa tietojärjestelmän avulla tai vaikkapa lukitulla postilaatikolla.</w:t>
      </w:r>
    </w:p>
    <w:p w:rsidR="4304666D" w:rsidP="3FE5416B" w:rsidRDefault="4304666D" w14:paraId="3B2E2D5C" w14:textId="039B2DD0">
      <w:r>
        <w:t>I</w:t>
      </w:r>
      <w:r w:rsidR="2C7BC336">
        <w:t>lmoituksen tekeminen ei edellytä näyttöä rikkomusepäilyn tueksi, vaan perusteltu epäily riittää. Ilmoituksen tekijän ja ilmoituksen kohteen henkilötiedot ovat salassa pidettäviä</w:t>
      </w:r>
      <w:r w:rsidR="042DDA28">
        <w:t>.</w:t>
      </w:r>
    </w:p>
    <w:p w:rsidR="4F182919" w:rsidP="3FE5416B" w:rsidRDefault="4F182919" w14:paraId="35C29467" w14:textId="643EA224">
      <w:r>
        <w:t>Alle viiden hengen tilitoimistoissa ei kuitenkaan tarvitse luoda omaa järjestelmää tai ilmoituskanavaa, vaan sen työntekijät ja kumppanit voivat tehdä ilmoituksen lupa- ja valvontaviraston ylläpitämään ilmoituskana</w:t>
      </w:r>
      <w:r w:rsidR="472C3572">
        <w:t>vaan. Molemmissa tapauksissa (tilitoimiston oma ilmoituskanava tai ilmoitus LVV:n kanavaan) asian täytyy olla henkilöstön tiedossa ja os</w:t>
      </w:r>
      <w:r w:rsidR="2BE7AC81">
        <w:t>ana tilitoimiston ylläpitämää rahanpesun torjunnan ohjeistusta.</w:t>
      </w:r>
    </w:p>
    <w:p w:rsidR="1C6B0065" w:rsidP="3FE5416B" w:rsidRDefault="1C6B0065" w14:paraId="3F66DC85" w14:textId="22E0130E">
      <w:r>
        <w:t xml:space="preserve">LVV:n ilmoituskanavan löydät osoitteesta </w:t>
      </w:r>
    </w:p>
    <w:p w:rsidR="1C6B0065" w:rsidP="3FE5416B" w:rsidRDefault="1C6B0065" w14:paraId="61B63CC0" w14:textId="76A9757F">
      <w:hyperlink r:id="rId25">
        <w:r w:rsidRPr="3FE5416B">
          <w:rPr>
            <w:rStyle w:val="Hyperlinkki"/>
          </w:rPr>
          <w:t>https://asiointipalvelu.ahtp.fi/forms/3405262</w:t>
        </w:r>
      </w:hyperlink>
    </w:p>
    <w:p w:rsidR="27F649DF" w:rsidP="27F649DF" w:rsidRDefault="1C6B0065" w14:paraId="1E40076A" w14:textId="39BC3CF8">
      <w:r>
        <w:t xml:space="preserve">Lisätietoa Whistleblowing-kanavista löydät myös LVV:n ohjeen kohdista </w:t>
      </w:r>
      <w:proofErr w:type="gramStart"/>
      <w:r>
        <w:t>9.2-9.3</w:t>
      </w:r>
      <w:proofErr w:type="gramEnd"/>
      <w:r>
        <w:t xml:space="preserve"> </w:t>
      </w:r>
      <w:hyperlink r:id="rId26">
        <w:r w:rsidRPr="68546EFE">
          <w:rPr>
            <w:rStyle w:val="Hyperlinkki"/>
          </w:rPr>
          <w:t>https://lvv.fi/documents/242146171/252299622/Ohje-ilmoitusvelvolliselle-Rahanpesun-ja-terrorismin-rahoittamisen-est%C3%A4minen.pdf/ed00acec-9b90-6bc6-f3f3-951e5140a3e5?t=1773756901208</w:t>
        </w:r>
      </w:hyperlink>
    </w:p>
    <w:p w:rsidR="2B4B56C7" w:rsidP="27F649DF" w:rsidRDefault="2B4B56C7" w14:paraId="25B09784" w14:textId="0B621A05"/>
    <w:p w:rsidR="19014547" w:rsidP="0A82EC68" w:rsidRDefault="19014547" w14:paraId="4A3E6F38" w14:textId="0ABDF685">
      <w:pPr>
        <w:pStyle w:val="Otsikko1"/>
      </w:pPr>
      <w:bookmarkStart w:name="_Toc893776900" w:id="13"/>
      <w:r>
        <w:t>Asiakkaan tuntemista koskevien tehtävien ulkoistaminen</w:t>
      </w:r>
      <w:bookmarkEnd w:id="13"/>
    </w:p>
    <w:p w:rsidR="0A82EC68" w:rsidP="0A82EC68" w:rsidRDefault="0A82EC68" w14:paraId="1CE46560" w14:textId="36001B2D"/>
    <w:p w:rsidR="19014547" w:rsidRDefault="19014547" w14:paraId="5F178149" w14:textId="6CE0D91B">
      <w:r>
        <w:t>Yhtenä erityistapauksena tilitoimistopalveluiden tuottamisessa on seuraava tilanne. Loppuasiakasyritys on esimerkiksi monikansallinen konserni, jolla on Suomessa tytäryhtiö tai sivuliike. Toimeksiantosopimus tilitoimistopalveluista on solmittu asiakaskonsernin emoyhtiön ja ulkomaisen tilitoimiston välillä. Tämä ulkomainen tilitoimisto voi kuulua esimerkiksi samaan franchise-ketjuun kuin suomalainen tilitoimisto tai olla suomalaisen tilitoimiston emoyhtiö. Suomalainen tilitoimisto tuottaa asiakkaan suomalaiselle maayhtiölle taloushallintoa ulkomaisen tilitoimiston alihankkijana. Tällöin ulkomaiselle tilitoimistolle voi olla erittäin hankalaa hoitaa rahanpesulain velvoitteita. Se ei välttämättä tunne suomalaisia taloushallinnon käytäntöjä eikö käytännössä voi seurata asiakkaan liiketoimintaa, koska suomalainen tilitoimisto hoitaa taloushallinnon itsenäisesti.</w:t>
      </w:r>
    </w:p>
    <w:p w:rsidR="19014547" w:rsidRDefault="19014547" w14:paraId="2B81711D" w14:textId="6010AA97">
      <w:r>
        <w:t>Rahanpesulain 3:15 § mahdollistaa asiakkaan tuntemista koskevien tehtävien ulkoistamisen:</w:t>
      </w:r>
    </w:p>
    <w:p w:rsidR="19014547" w:rsidP="0A82EC68" w:rsidRDefault="19014547" w14:paraId="629CBB0C" w14:textId="780ED448">
      <w:pPr>
        <w:ind w:left="1304"/>
        <w:rPr>
          <w:i/>
          <w:iCs/>
        </w:rPr>
      </w:pPr>
      <w:r w:rsidRPr="0A82EC68">
        <w:rPr>
          <w:i/>
          <w:iCs/>
        </w:rPr>
        <w:lastRenderedPageBreak/>
        <w:t>Mitä tässä luvussa säädetään kolmannesta osapuolesta ja tehostetusta asiakkaan tuntemisesta, ei sovelleta, jos ilmoitusvelvollinen on ulkoistanut asiakkaan tuntemista koskevan tehtävän tai käyttää edustajaa sopimussuhteen perusteella, ja ulkoistetun palvelun tarjoajaa tai edustajaa pidetään osana ilmoitusvelvollista.</w:t>
      </w:r>
    </w:p>
    <w:p w:rsidR="19014547" w:rsidP="0A82EC68" w:rsidRDefault="19014547" w14:paraId="3E08364D" w14:textId="17700307">
      <w:r>
        <w:t xml:space="preserve">Tällöin päämiestilitoimisto ja alihankkijatilitoimisto sopivat kirjallisesti toimintamallista ja </w:t>
      </w:r>
      <w:r w:rsidR="004E9601">
        <w:t>tehtävien jaosta</w:t>
      </w:r>
      <w:r>
        <w:t xml:space="preserve"> asiakkaan tuntemisessa ja siitä, miten alihankkijatilitoimisto raportoi toiminnastaan päämiehelle. Juridinen vastuu velvoitteiden hoidosta jää kuitenkin päämiestilitoimistolle. </w:t>
      </w:r>
      <w:r w:rsidR="59CB60D8">
        <w:t>Jos</w:t>
      </w:r>
      <w:r>
        <w:t xml:space="preserve"> suomalaisella alihankkijatilitoimistolla on myös omia suoria asiakkuuksia, se on</w:t>
      </w:r>
      <w:r w:rsidR="5440CA90">
        <w:t xml:space="preserve"> myös</w:t>
      </w:r>
      <w:r>
        <w:t xml:space="preserve"> joka tapauksessa velvollinen rekisteröitymään rahanpesun valvontarekisteriin.</w:t>
      </w:r>
    </w:p>
    <w:p w:rsidR="0A82EC68" w:rsidP="0A82EC68" w:rsidRDefault="0A82EC68" w14:paraId="2B33C152" w14:textId="66D3B247"/>
    <w:p w:rsidR="18E486DA" w:rsidP="2DE4DA01" w:rsidRDefault="18E486DA" w14:paraId="0404A55B" w14:textId="5E4181CD">
      <w:pPr>
        <w:pStyle w:val="Otsikko1"/>
      </w:pPr>
      <w:bookmarkStart w:name="_Toc544988804" w:id="14"/>
      <w:bookmarkStart w:name="_Toc1958618969" w:id="15"/>
      <w:r>
        <w:t>EU:n rahanpesuasetus muuttaa ja tiukentaa velvoitteita vuonna 2027</w:t>
      </w:r>
      <w:bookmarkEnd w:id="14"/>
      <w:bookmarkEnd w:id="15"/>
    </w:p>
    <w:p w:rsidR="18E486DA" w:rsidP="2DE4DA01" w:rsidRDefault="18E486DA" w14:paraId="0E93338B" w14:textId="46D469B8"/>
    <w:p w:rsidR="1DDDCFBD" w:rsidP="4F580ED0" w:rsidRDefault="1DDDCFBD" w14:paraId="4534348D" w14:textId="2E19C1C5">
      <w:r>
        <w:t>Tällä hetkellä tilitoimistojen ja muiden ilmoitusvelvollisten rahanpesun ja terrorismin rahoittamisen torjuntaa säätelee EU:n rahanpesud</w:t>
      </w:r>
      <w:r w:rsidR="2DEC766D">
        <w:t>irektiivin nojalla säädetty rahanpesulaki. EU:n on jo antanut uuden rahanpesuasetuksen, joka tulee voimaan 10.7.2027.Tämän jälkeen ti</w:t>
      </w:r>
      <w:r w:rsidR="5AF71AA5">
        <w:t>litoimistojen velvoitteet määräytyvät suoraan tämän EU-asetuksen ja EU-komission ohjeiden perusteella. Suomen kansallinen rahanpesulaki säätelee vuodesta 202</w:t>
      </w:r>
      <w:r w:rsidR="5CF9CBC9">
        <w:t>7 alkaen lähinnä viranomaisten toimintaa ja tietojenvaihtoa.</w:t>
      </w:r>
    </w:p>
    <w:p w:rsidR="5CF9CBC9" w:rsidP="4F580ED0" w:rsidRDefault="5CF9CBC9" w14:paraId="650C90B9" w14:textId="4B2518F7">
      <w:r>
        <w:t>Tilitoimistojen rahanpesun torjuntaa valvoo myös vuoden 2027 jälkeen LVV. LVV antaa myös jatkossa tilitoimistoalle ohjeita tar</w:t>
      </w:r>
      <w:r w:rsidR="60EC8F3C">
        <w:t>peen ja alalla heränneiden kysymysten perusteella. Uuteen rahanpesulainsäädäntöön voit perehtyä Tilisanomien artikkelisarjassa. Sen ensimmäisen osan löydät osoitteesta</w:t>
      </w:r>
      <w:r w:rsidR="762C6483">
        <w:t>:</w:t>
      </w:r>
    </w:p>
    <w:p w:rsidR="762C6483" w:rsidP="4F580ED0" w:rsidRDefault="762C6483" w14:paraId="76E708DA" w14:textId="41499D68">
      <w:hyperlink r:id="rId27">
        <w:r w:rsidRPr="4F580ED0">
          <w:rPr>
            <w:rStyle w:val="Hyperlinkki"/>
          </w:rPr>
          <w:t>https://tilisanomat.fi/yritysjuridiikka/rahanpesusaantely-uudistuu</w:t>
        </w:r>
      </w:hyperlink>
    </w:p>
    <w:p w:rsidR="4F580ED0" w:rsidP="4F580ED0" w:rsidRDefault="4F580ED0" w14:paraId="7859D701" w14:textId="782192A3"/>
    <w:p w:rsidR="4F580ED0" w:rsidP="4F580ED0" w:rsidRDefault="4F580ED0" w14:paraId="07A20421" w14:textId="0ACFD732"/>
    <w:p w:rsidR="2F39D5FF" w:rsidP="2DE4DA01" w:rsidRDefault="2F39D5FF" w14:paraId="54495304" w14:textId="4DD27ECB">
      <w:r>
        <w:t>-</w:t>
      </w:r>
    </w:p>
    <w:p w:rsidR="2DE4DA01" w:rsidRDefault="2DE4DA01" w14:paraId="56A91939" w14:textId="4B72C3B5"/>
    <w:sectPr w:rsidR="2DE4DA0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4jSwCQK4" int2:invalidationBookmarkName="" int2:hashCode="/jHk7V7F9DXb9R" int2:id="aR2yatN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830E"/>
    <w:multiLevelType w:val="hybridMultilevel"/>
    <w:tmpl w:val="510E10D4"/>
    <w:lvl w:ilvl="0" w:tplc="FA4CF170">
      <w:start w:val="1"/>
      <w:numFmt w:val="decimal"/>
      <w:lvlText w:val="%1."/>
      <w:lvlJc w:val="left"/>
      <w:pPr>
        <w:ind w:left="720" w:hanging="360"/>
      </w:pPr>
    </w:lvl>
    <w:lvl w:ilvl="1" w:tplc="DDC8DA10">
      <w:start w:val="1"/>
      <w:numFmt w:val="lowerLetter"/>
      <w:lvlText w:val="%2."/>
      <w:lvlJc w:val="left"/>
      <w:pPr>
        <w:ind w:left="1440" w:hanging="360"/>
      </w:pPr>
    </w:lvl>
    <w:lvl w:ilvl="2" w:tplc="47306728">
      <w:start w:val="1"/>
      <w:numFmt w:val="lowerRoman"/>
      <w:lvlText w:val="%3."/>
      <w:lvlJc w:val="right"/>
      <w:pPr>
        <w:ind w:left="2160" w:hanging="180"/>
      </w:pPr>
    </w:lvl>
    <w:lvl w:ilvl="3" w:tplc="03AE9C70">
      <w:start w:val="1"/>
      <w:numFmt w:val="decimal"/>
      <w:lvlText w:val="%4."/>
      <w:lvlJc w:val="left"/>
      <w:pPr>
        <w:ind w:left="2880" w:hanging="360"/>
      </w:pPr>
    </w:lvl>
    <w:lvl w:ilvl="4" w:tplc="E7543D2E">
      <w:start w:val="1"/>
      <w:numFmt w:val="lowerLetter"/>
      <w:lvlText w:val="%5."/>
      <w:lvlJc w:val="left"/>
      <w:pPr>
        <w:ind w:left="3600" w:hanging="360"/>
      </w:pPr>
    </w:lvl>
    <w:lvl w:ilvl="5" w:tplc="5D8C239E">
      <w:start w:val="1"/>
      <w:numFmt w:val="lowerRoman"/>
      <w:lvlText w:val="%6."/>
      <w:lvlJc w:val="right"/>
      <w:pPr>
        <w:ind w:left="4320" w:hanging="180"/>
      </w:pPr>
    </w:lvl>
    <w:lvl w:ilvl="6" w:tplc="C0A2B974">
      <w:start w:val="1"/>
      <w:numFmt w:val="decimal"/>
      <w:lvlText w:val="%7."/>
      <w:lvlJc w:val="left"/>
      <w:pPr>
        <w:ind w:left="5040" w:hanging="360"/>
      </w:pPr>
    </w:lvl>
    <w:lvl w:ilvl="7" w:tplc="2B861C12">
      <w:start w:val="1"/>
      <w:numFmt w:val="lowerLetter"/>
      <w:lvlText w:val="%8."/>
      <w:lvlJc w:val="left"/>
      <w:pPr>
        <w:ind w:left="5760" w:hanging="360"/>
      </w:pPr>
    </w:lvl>
    <w:lvl w:ilvl="8" w:tplc="5B380312">
      <w:start w:val="1"/>
      <w:numFmt w:val="lowerRoman"/>
      <w:lvlText w:val="%9."/>
      <w:lvlJc w:val="right"/>
      <w:pPr>
        <w:ind w:left="6480" w:hanging="180"/>
      </w:pPr>
    </w:lvl>
  </w:abstractNum>
  <w:abstractNum w:abstractNumId="1" w15:restartNumberingAfterBreak="0">
    <w:nsid w:val="097A6CE0"/>
    <w:multiLevelType w:val="hybridMultilevel"/>
    <w:tmpl w:val="74A20420"/>
    <w:lvl w:ilvl="0" w:tplc="98C0707C">
      <w:start w:val="1"/>
      <w:numFmt w:val="bullet"/>
      <w:lvlText w:val=""/>
      <w:lvlJc w:val="left"/>
      <w:pPr>
        <w:ind w:left="720" w:hanging="360"/>
      </w:pPr>
      <w:rPr>
        <w:rFonts w:hint="default" w:ascii="Symbol" w:hAnsi="Symbol"/>
      </w:rPr>
    </w:lvl>
    <w:lvl w:ilvl="1" w:tplc="C6DA1FDA">
      <w:start w:val="1"/>
      <w:numFmt w:val="bullet"/>
      <w:lvlText w:val="o"/>
      <w:lvlJc w:val="left"/>
      <w:pPr>
        <w:ind w:left="1440" w:hanging="360"/>
      </w:pPr>
      <w:rPr>
        <w:rFonts w:hint="default" w:ascii="Courier New" w:hAnsi="Courier New"/>
      </w:rPr>
    </w:lvl>
    <w:lvl w:ilvl="2" w:tplc="56A0C3FC">
      <w:start w:val="1"/>
      <w:numFmt w:val="bullet"/>
      <w:lvlText w:val=""/>
      <w:lvlJc w:val="left"/>
      <w:pPr>
        <w:ind w:left="2160" w:hanging="360"/>
      </w:pPr>
      <w:rPr>
        <w:rFonts w:hint="default" w:ascii="Wingdings" w:hAnsi="Wingdings"/>
      </w:rPr>
    </w:lvl>
    <w:lvl w:ilvl="3" w:tplc="360CFCFE">
      <w:start w:val="1"/>
      <w:numFmt w:val="bullet"/>
      <w:lvlText w:val=""/>
      <w:lvlJc w:val="left"/>
      <w:pPr>
        <w:ind w:left="2880" w:hanging="360"/>
      </w:pPr>
      <w:rPr>
        <w:rFonts w:hint="default" w:ascii="Symbol" w:hAnsi="Symbol"/>
      </w:rPr>
    </w:lvl>
    <w:lvl w:ilvl="4" w:tplc="25D84C46">
      <w:start w:val="1"/>
      <w:numFmt w:val="bullet"/>
      <w:lvlText w:val="o"/>
      <w:lvlJc w:val="left"/>
      <w:pPr>
        <w:ind w:left="3600" w:hanging="360"/>
      </w:pPr>
      <w:rPr>
        <w:rFonts w:hint="default" w:ascii="Courier New" w:hAnsi="Courier New"/>
      </w:rPr>
    </w:lvl>
    <w:lvl w:ilvl="5" w:tplc="75049E30">
      <w:start w:val="1"/>
      <w:numFmt w:val="bullet"/>
      <w:lvlText w:val=""/>
      <w:lvlJc w:val="left"/>
      <w:pPr>
        <w:ind w:left="4320" w:hanging="360"/>
      </w:pPr>
      <w:rPr>
        <w:rFonts w:hint="default" w:ascii="Wingdings" w:hAnsi="Wingdings"/>
      </w:rPr>
    </w:lvl>
    <w:lvl w:ilvl="6" w:tplc="00A05672">
      <w:start w:val="1"/>
      <w:numFmt w:val="bullet"/>
      <w:lvlText w:val=""/>
      <w:lvlJc w:val="left"/>
      <w:pPr>
        <w:ind w:left="5040" w:hanging="360"/>
      </w:pPr>
      <w:rPr>
        <w:rFonts w:hint="default" w:ascii="Symbol" w:hAnsi="Symbol"/>
      </w:rPr>
    </w:lvl>
    <w:lvl w:ilvl="7" w:tplc="A3F46CE6">
      <w:start w:val="1"/>
      <w:numFmt w:val="bullet"/>
      <w:lvlText w:val="o"/>
      <w:lvlJc w:val="left"/>
      <w:pPr>
        <w:ind w:left="5760" w:hanging="360"/>
      </w:pPr>
      <w:rPr>
        <w:rFonts w:hint="default" w:ascii="Courier New" w:hAnsi="Courier New"/>
      </w:rPr>
    </w:lvl>
    <w:lvl w:ilvl="8" w:tplc="3850E200">
      <w:start w:val="1"/>
      <w:numFmt w:val="bullet"/>
      <w:lvlText w:val=""/>
      <w:lvlJc w:val="left"/>
      <w:pPr>
        <w:ind w:left="6480" w:hanging="360"/>
      </w:pPr>
      <w:rPr>
        <w:rFonts w:hint="default" w:ascii="Wingdings" w:hAnsi="Wingdings"/>
      </w:rPr>
    </w:lvl>
  </w:abstractNum>
  <w:abstractNum w:abstractNumId="2" w15:restartNumberingAfterBreak="0">
    <w:nsid w:val="0CF055C2"/>
    <w:multiLevelType w:val="hybridMultilevel"/>
    <w:tmpl w:val="675209F6"/>
    <w:lvl w:ilvl="0" w:tplc="6818D840">
      <w:start w:val="1"/>
      <w:numFmt w:val="bullet"/>
      <w:lvlText w:val=""/>
      <w:lvlJc w:val="left"/>
      <w:pPr>
        <w:ind w:left="720" w:hanging="360"/>
      </w:pPr>
      <w:rPr>
        <w:rFonts w:hint="default" w:ascii="Symbol" w:hAnsi="Symbol"/>
      </w:rPr>
    </w:lvl>
    <w:lvl w:ilvl="1" w:tplc="9D985642">
      <w:start w:val="1"/>
      <w:numFmt w:val="bullet"/>
      <w:lvlText w:val="o"/>
      <w:lvlJc w:val="left"/>
      <w:pPr>
        <w:ind w:left="1440" w:hanging="360"/>
      </w:pPr>
      <w:rPr>
        <w:rFonts w:hint="default" w:ascii="Courier New" w:hAnsi="Courier New"/>
      </w:rPr>
    </w:lvl>
    <w:lvl w:ilvl="2" w:tplc="7A6E3A38">
      <w:start w:val="1"/>
      <w:numFmt w:val="bullet"/>
      <w:lvlText w:val=""/>
      <w:lvlJc w:val="left"/>
      <w:pPr>
        <w:ind w:left="2160" w:hanging="360"/>
      </w:pPr>
      <w:rPr>
        <w:rFonts w:hint="default" w:ascii="Wingdings" w:hAnsi="Wingdings"/>
      </w:rPr>
    </w:lvl>
    <w:lvl w:ilvl="3" w:tplc="FE628576">
      <w:start w:val="1"/>
      <w:numFmt w:val="bullet"/>
      <w:lvlText w:val=""/>
      <w:lvlJc w:val="left"/>
      <w:pPr>
        <w:ind w:left="2880" w:hanging="360"/>
      </w:pPr>
      <w:rPr>
        <w:rFonts w:hint="default" w:ascii="Symbol" w:hAnsi="Symbol"/>
      </w:rPr>
    </w:lvl>
    <w:lvl w:ilvl="4" w:tplc="81226214">
      <w:start w:val="1"/>
      <w:numFmt w:val="bullet"/>
      <w:lvlText w:val="o"/>
      <w:lvlJc w:val="left"/>
      <w:pPr>
        <w:ind w:left="3600" w:hanging="360"/>
      </w:pPr>
      <w:rPr>
        <w:rFonts w:hint="default" w:ascii="Courier New" w:hAnsi="Courier New"/>
      </w:rPr>
    </w:lvl>
    <w:lvl w:ilvl="5" w:tplc="0F466AE2">
      <w:start w:val="1"/>
      <w:numFmt w:val="bullet"/>
      <w:lvlText w:val=""/>
      <w:lvlJc w:val="left"/>
      <w:pPr>
        <w:ind w:left="4320" w:hanging="360"/>
      </w:pPr>
      <w:rPr>
        <w:rFonts w:hint="default" w:ascii="Wingdings" w:hAnsi="Wingdings"/>
      </w:rPr>
    </w:lvl>
    <w:lvl w:ilvl="6" w:tplc="B7769A02">
      <w:start w:val="1"/>
      <w:numFmt w:val="bullet"/>
      <w:lvlText w:val=""/>
      <w:lvlJc w:val="left"/>
      <w:pPr>
        <w:ind w:left="5040" w:hanging="360"/>
      </w:pPr>
      <w:rPr>
        <w:rFonts w:hint="default" w:ascii="Symbol" w:hAnsi="Symbol"/>
      </w:rPr>
    </w:lvl>
    <w:lvl w:ilvl="7" w:tplc="E786819C">
      <w:start w:val="1"/>
      <w:numFmt w:val="bullet"/>
      <w:lvlText w:val="o"/>
      <w:lvlJc w:val="left"/>
      <w:pPr>
        <w:ind w:left="5760" w:hanging="360"/>
      </w:pPr>
      <w:rPr>
        <w:rFonts w:hint="default" w:ascii="Courier New" w:hAnsi="Courier New"/>
      </w:rPr>
    </w:lvl>
    <w:lvl w:ilvl="8" w:tplc="C5D642CE">
      <w:start w:val="1"/>
      <w:numFmt w:val="bullet"/>
      <w:lvlText w:val=""/>
      <w:lvlJc w:val="left"/>
      <w:pPr>
        <w:ind w:left="6480" w:hanging="360"/>
      </w:pPr>
      <w:rPr>
        <w:rFonts w:hint="default" w:ascii="Wingdings" w:hAnsi="Wingdings"/>
      </w:rPr>
    </w:lvl>
  </w:abstractNum>
  <w:abstractNum w:abstractNumId="3" w15:restartNumberingAfterBreak="0">
    <w:nsid w:val="12EBE1E8"/>
    <w:multiLevelType w:val="hybridMultilevel"/>
    <w:tmpl w:val="500C3826"/>
    <w:lvl w:ilvl="0" w:tplc="663A1F52">
      <w:start w:val="1"/>
      <w:numFmt w:val="bullet"/>
      <w:lvlText w:val="-"/>
      <w:lvlJc w:val="left"/>
      <w:pPr>
        <w:ind w:left="720" w:hanging="360"/>
      </w:pPr>
      <w:rPr>
        <w:rFonts w:hint="default" w:ascii="Aptos" w:hAnsi="Aptos"/>
      </w:rPr>
    </w:lvl>
    <w:lvl w:ilvl="1" w:tplc="D892E5DA">
      <w:start w:val="1"/>
      <w:numFmt w:val="bullet"/>
      <w:lvlText w:val="o"/>
      <w:lvlJc w:val="left"/>
      <w:pPr>
        <w:ind w:left="1440" w:hanging="360"/>
      </w:pPr>
      <w:rPr>
        <w:rFonts w:hint="default" w:ascii="Courier New" w:hAnsi="Courier New"/>
      </w:rPr>
    </w:lvl>
    <w:lvl w:ilvl="2" w:tplc="7DB62854">
      <w:start w:val="1"/>
      <w:numFmt w:val="bullet"/>
      <w:lvlText w:val=""/>
      <w:lvlJc w:val="left"/>
      <w:pPr>
        <w:ind w:left="2160" w:hanging="360"/>
      </w:pPr>
      <w:rPr>
        <w:rFonts w:hint="default" w:ascii="Wingdings" w:hAnsi="Wingdings"/>
      </w:rPr>
    </w:lvl>
    <w:lvl w:ilvl="3" w:tplc="72D4BC10">
      <w:start w:val="1"/>
      <w:numFmt w:val="bullet"/>
      <w:lvlText w:val=""/>
      <w:lvlJc w:val="left"/>
      <w:pPr>
        <w:ind w:left="2880" w:hanging="360"/>
      </w:pPr>
      <w:rPr>
        <w:rFonts w:hint="default" w:ascii="Symbol" w:hAnsi="Symbol"/>
      </w:rPr>
    </w:lvl>
    <w:lvl w:ilvl="4" w:tplc="50182532">
      <w:start w:val="1"/>
      <w:numFmt w:val="bullet"/>
      <w:lvlText w:val="o"/>
      <w:lvlJc w:val="left"/>
      <w:pPr>
        <w:ind w:left="3600" w:hanging="360"/>
      </w:pPr>
      <w:rPr>
        <w:rFonts w:hint="default" w:ascii="Courier New" w:hAnsi="Courier New"/>
      </w:rPr>
    </w:lvl>
    <w:lvl w:ilvl="5" w:tplc="5F5A5F40">
      <w:start w:val="1"/>
      <w:numFmt w:val="bullet"/>
      <w:lvlText w:val=""/>
      <w:lvlJc w:val="left"/>
      <w:pPr>
        <w:ind w:left="4320" w:hanging="360"/>
      </w:pPr>
      <w:rPr>
        <w:rFonts w:hint="default" w:ascii="Wingdings" w:hAnsi="Wingdings"/>
      </w:rPr>
    </w:lvl>
    <w:lvl w:ilvl="6" w:tplc="79042994">
      <w:start w:val="1"/>
      <w:numFmt w:val="bullet"/>
      <w:lvlText w:val=""/>
      <w:lvlJc w:val="left"/>
      <w:pPr>
        <w:ind w:left="5040" w:hanging="360"/>
      </w:pPr>
      <w:rPr>
        <w:rFonts w:hint="default" w:ascii="Symbol" w:hAnsi="Symbol"/>
      </w:rPr>
    </w:lvl>
    <w:lvl w:ilvl="7" w:tplc="8EA6E1EC">
      <w:start w:val="1"/>
      <w:numFmt w:val="bullet"/>
      <w:lvlText w:val="o"/>
      <w:lvlJc w:val="left"/>
      <w:pPr>
        <w:ind w:left="5760" w:hanging="360"/>
      </w:pPr>
      <w:rPr>
        <w:rFonts w:hint="default" w:ascii="Courier New" w:hAnsi="Courier New"/>
      </w:rPr>
    </w:lvl>
    <w:lvl w:ilvl="8" w:tplc="993C225E">
      <w:start w:val="1"/>
      <w:numFmt w:val="bullet"/>
      <w:lvlText w:val=""/>
      <w:lvlJc w:val="left"/>
      <w:pPr>
        <w:ind w:left="6480" w:hanging="360"/>
      </w:pPr>
      <w:rPr>
        <w:rFonts w:hint="default" w:ascii="Wingdings" w:hAnsi="Wingdings"/>
      </w:rPr>
    </w:lvl>
  </w:abstractNum>
  <w:abstractNum w:abstractNumId="4" w15:restartNumberingAfterBreak="0">
    <w:nsid w:val="1F9BDD85"/>
    <w:multiLevelType w:val="hybridMultilevel"/>
    <w:tmpl w:val="B6A2E93A"/>
    <w:lvl w:ilvl="0" w:tplc="FA94964E">
      <w:start w:val="1"/>
      <w:numFmt w:val="decimal"/>
      <w:lvlText w:val="%1."/>
      <w:lvlJc w:val="left"/>
      <w:pPr>
        <w:ind w:left="720" w:hanging="360"/>
      </w:pPr>
    </w:lvl>
    <w:lvl w:ilvl="1" w:tplc="9870973A">
      <w:start w:val="1"/>
      <w:numFmt w:val="lowerLetter"/>
      <w:lvlText w:val="%2."/>
      <w:lvlJc w:val="left"/>
      <w:pPr>
        <w:ind w:left="1440" w:hanging="360"/>
      </w:pPr>
    </w:lvl>
    <w:lvl w:ilvl="2" w:tplc="1FA8C88C">
      <w:start w:val="1"/>
      <w:numFmt w:val="lowerRoman"/>
      <w:lvlText w:val="%3."/>
      <w:lvlJc w:val="right"/>
      <w:pPr>
        <w:ind w:left="2160" w:hanging="180"/>
      </w:pPr>
    </w:lvl>
    <w:lvl w:ilvl="3" w:tplc="3EE41B84">
      <w:start w:val="1"/>
      <w:numFmt w:val="decimal"/>
      <w:lvlText w:val="%4."/>
      <w:lvlJc w:val="left"/>
      <w:pPr>
        <w:ind w:left="2880" w:hanging="360"/>
      </w:pPr>
    </w:lvl>
    <w:lvl w:ilvl="4" w:tplc="0FB86730">
      <w:start w:val="1"/>
      <w:numFmt w:val="lowerLetter"/>
      <w:lvlText w:val="%5."/>
      <w:lvlJc w:val="left"/>
      <w:pPr>
        <w:ind w:left="3600" w:hanging="360"/>
      </w:pPr>
    </w:lvl>
    <w:lvl w:ilvl="5" w:tplc="1D1C11FA">
      <w:start w:val="1"/>
      <w:numFmt w:val="lowerRoman"/>
      <w:lvlText w:val="%6."/>
      <w:lvlJc w:val="right"/>
      <w:pPr>
        <w:ind w:left="4320" w:hanging="180"/>
      </w:pPr>
    </w:lvl>
    <w:lvl w:ilvl="6" w:tplc="ED3CD5FA">
      <w:start w:val="1"/>
      <w:numFmt w:val="decimal"/>
      <w:lvlText w:val="%7."/>
      <w:lvlJc w:val="left"/>
      <w:pPr>
        <w:ind w:left="5040" w:hanging="360"/>
      </w:pPr>
    </w:lvl>
    <w:lvl w:ilvl="7" w:tplc="8A1A8118">
      <w:start w:val="1"/>
      <w:numFmt w:val="lowerLetter"/>
      <w:lvlText w:val="%8."/>
      <w:lvlJc w:val="left"/>
      <w:pPr>
        <w:ind w:left="5760" w:hanging="360"/>
      </w:pPr>
    </w:lvl>
    <w:lvl w:ilvl="8" w:tplc="F0B60130">
      <w:start w:val="1"/>
      <w:numFmt w:val="lowerRoman"/>
      <w:lvlText w:val="%9."/>
      <w:lvlJc w:val="right"/>
      <w:pPr>
        <w:ind w:left="6480" w:hanging="180"/>
      </w:pPr>
    </w:lvl>
  </w:abstractNum>
  <w:abstractNum w:abstractNumId="5" w15:restartNumberingAfterBreak="0">
    <w:nsid w:val="2396B69B"/>
    <w:multiLevelType w:val="hybridMultilevel"/>
    <w:tmpl w:val="88A47734"/>
    <w:lvl w:ilvl="0" w:tplc="8CCA9D84">
      <w:start w:val="1"/>
      <w:numFmt w:val="bullet"/>
      <w:lvlText w:val=""/>
      <w:lvlJc w:val="left"/>
      <w:pPr>
        <w:ind w:left="720" w:hanging="360"/>
      </w:pPr>
      <w:rPr>
        <w:rFonts w:hint="default" w:ascii="Symbol" w:hAnsi="Symbol"/>
      </w:rPr>
    </w:lvl>
    <w:lvl w:ilvl="1" w:tplc="60B80AAA">
      <w:start w:val="1"/>
      <w:numFmt w:val="bullet"/>
      <w:lvlText w:val="o"/>
      <w:lvlJc w:val="left"/>
      <w:pPr>
        <w:ind w:left="1440" w:hanging="360"/>
      </w:pPr>
      <w:rPr>
        <w:rFonts w:hint="default" w:ascii="Courier New" w:hAnsi="Courier New"/>
      </w:rPr>
    </w:lvl>
    <w:lvl w:ilvl="2" w:tplc="68364490">
      <w:start w:val="1"/>
      <w:numFmt w:val="bullet"/>
      <w:lvlText w:val=""/>
      <w:lvlJc w:val="left"/>
      <w:pPr>
        <w:ind w:left="2160" w:hanging="360"/>
      </w:pPr>
      <w:rPr>
        <w:rFonts w:hint="default" w:ascii="Wingdings" w:hAnsi="Wingdings"/>
      </w:rPr>
    </w:lvl>
    <w:lvl w:ilvl="3" w:tplc="9A24D3D8">
      <w:start w:val="1"/>
      <w:numFmt w:val="bullet"/>
      <w:lvlText w:val=""/>
      <w:lvlJc w:val="left"/>
      <w:pPr>
        <w:ind w:left="2880" w:hanging="360"/>
      </w:pPr>
      <w:rPr>
        <w:rFonts w:hint="default" w:ascii="Symbol" w:hAnsi="Symbol"/>
      </w:rPr>
    </w:lvl>
    <w:lvl w:ilvl="4" w:tplc="8F4001C6">
      <w:start w:val="1"/>
      <w:numFmt w:val="bullet"/>
      <w:lvlText w:val="o"/>
      <w:lvlJc w:val="left"/>
      <w:pPr>
        <w:ind w:left="3600" w:hanging="360"/>
      </w:pPr>
      <w:rPr>
        <w:rFonts w:hint="default" w:ascii="Courier New" w:hAnsi="Courier New"/>
      </w:rPr>
    </w:lvl>
    <w:lvl w:ilvl="5" w:tplc="5C34B78A">
      <w:start w:val="1"/>
      <w:numFmt w:val="bullet"/>
      <w:lvlText w:val=""/>
      <w:lvlJc w:val="left"/>
      <w:pPr>
        <w:ind w:left="4320" w:hanging="360"/>
      </w:pPr>
      <w:rPr>
        <w:rFonts w:hint="default" w:ascii="Wingdings" w:hAnsi="Wingdings"/>
      </w:rPr>
    </w:lvl>
    <w:lvl w:ilvl="6" w:tplc="BADADEA6">
      <w:start w:val="1"/>
      <w:numFmt w:val="bullet"/>
      <w:lvlText w:val=""/>
      <w:lvlJc w:val="left"/>
      <w:pPr>
        <w:ind w:left="5040" w:hanging="360"/>
      </w:pPr>
      <w:rPr>
        <w:rFonts w:hint="default" w:ascii="Symbol" w:hAnsi="Symbol"/>
      </w:rPr>
    </w:lvl>
    <w:lvl w:ilvl="7" w:tplc="3A1A4AFA">
      <w:start w:val="1"/>
      <w:numFmt w:val="bullet"/>
      <w:lvlText w:val="o"/>
      <w:lvlJc w:val="left"/>
      <w:pPr>
        <w:ind w:left="5760" w:hanging="360"/>
      </w:pPr>
      <w:rPr>
        <w:rFonts w:hint="default" w:ascii="Courier New" w:hAnsi="Courier New"/>
      </w:rPr>
    </w:lvl>
    <w:lvl w:ilvl="8" w:tplc="B8202F00">
      <w:start w:val="1"/>
      <w:numFmt w:val="bullet"/>
      <w:lvlText w:val=""/>
      <w:lvlJc w:val="left"/>
      <w:pPr>
        <w:ind w:left="6480" w:hanging="360"/>
      </w:pPr>
      <w:rPr>
        <w:rFonts w:hint="default" w:ascii="Wingdings" w:hAnsi="Wingdings"/>
      </w:rPr>
    </w:lvl>
  </w:abstractNum>
  <w:abstractNum w:abstractNumId="6" w15:restartNumberingAfterBreak="0">
    <w:nsid w:val="26B79201"/>
    <w:multiLevelType w:val="hybridMultilevel"/>
    <w:tmpl w:val="D764BECE"/>
    <w:lvl w:ilvl="0" w:tplc="5AE0BEF0">
      <w:start w:val="1"/>
      <w:numFmt w:val="bullet"/>
      <w:lvlText w:val=""/>
      <w:lvlJc w:val="left"/>
      <w:pPr>
        <w:ind w:left="720" w:hanging="360"/>
      </w:pPr>
      <w:rPr>
        <w:rFonts w:hint="default" w:ascii="Symbol" w:hAnsi="Symbol"/>
      </w:rPr>
    </w:lvl>
    <w:lvl w:ilvl="1" w:tplc="805A8D50">
      <w:start w:val="1"/>
      <w:numFmt w:val="bullet"/>
      <w:lvlText w:val="o"/>
      <w:lvlJc w:val="left"/>
      <w:pPr>
        <w:ind w:left="1440" w:hanging="360"/>
      </w:pPr>
      <w:rPr>
        <w:rFonts w:hint="default" w:ascii="Courier New" w:hAnsi="Courier New"/>
      </w:rPr>
    </w:lvl>
    <w:lvl w:ilvl="2" w:tplc="9ADEBDB8">
      <w:start w:val="1"/>
      <w:numFmt w:val="bullet"/>
      <w:lvlText w:val=""/>
      <w:lvlJc w:val="left"/>
      <w:pPr>
        <w:ind w:left="2160" w:hanging="360"/>
      </w:pPr>
      <w:rPr>
        <w:rFonts w:hint="default" w:ascii="Wingdings" w:hAnsi="Wingdings"/>
      </w:rPr>
    </w:lvl>
    <w:lvl w:ilvl="3" w:tplc="AEA6CB80">
      <w:start w:val="1"/>
      <w:numFmt w:val="bullet"/>
      <w:lvlText w:val=""/>
      <w:lvlJc w:val="left"/>
      <w:pPr>
        <w:ind w:left="2880" w:hanging="360"/>
      </w:pPr>
      <w:rPr>
        <w:rFonts w:hint="default" w:ascii="Symbol" w:hAnsi="Symbol"/>
      </w:rPr>
    </w:lvl>
    <w:lvl w:ilvl="4" w:tplc="98381564">
      <w:start w:val="1"/>
      <w:numFmt w:val="bullet"/>
      <w:lvlText w:val="o"/>
      <w:lvlJc w:val="left"/>
      <w:pPr>
        <w:ind w:left="3600" w:hanging="360"/>
      </w:pPr>
      <w:rPr>
        <w:rFonts w:hint="default" w:ascii="Courier New" w:hAnsi="Courier New"/>
      </w:rPr>
    </w:lvl>
    <w:lvl w:ilvl="5" w:tplc="0732671E">
      <w:start w:val="1"/>
      <w:numFmt w:val="bullet"/>
      <w:lvlText w:val=""/>
      <w:lvlJc w:val="left"/>
      <w:pPr>
        <w:ind w:left="4320" w:hanging="360"/>
      </w:pPr>
      <w:rPr>
        <w:rFonts w:hint="default" w:ascii="Wingdings" w:hAnsi="Wingdings"/>
      </w:rPr>
    </w:lvl>
    <w:lvl w:ilvl="6" w:tplc="48007408">
      <w:start w:val="1"/>
      <w:numFmt w:val="bullet"/>
      <w:lvlText w:val=""/>
      <w:lvlJc w:val="left"/>
      <w:pPr>
        <w:ind w:left="5040" w:hanging="360"/>
      </w:pPr>
      <w:rPr>
        <w:rFonts w:hint="default" w:ascii="Symbol" w:hAnsi="Symbol"/>
      </w:rPr>
    </w:lvl>
    <w:lvl w:ilvl="7" w:tplc="DB840806">
      <w:start w:val="1"/>
      <w:numFmt w:val="bullet"/>
      <w:lvlText w:val="o"/>
      <w:lvlJc w:val="left"/>
      <w:pPr>
        <w:ind w:left="5760" w:hanging="360"/>
      </w:pPr>
      <w:rPr>
        <w:rFonts w:hint="default" w:ascii="Courier New" w:hAnsi="Courier New"/>
      </w:rPr>
    </w:lvl>
    <w:lvl w:ilvl="8" w:tplc="09A0AB06">
      <w:start w:val="1"/>
      <w:numFmt w:val="bullet"/>
      <w:lvlText w:val=""/>
      <w:lvlJc w:val="left"/>
      <w:pPr>
        <w:ind w:left="6480" w:hanging="360"/>
      </w:pPr>
      <w:rPr>
        <w:rFonts w:hint="default" w:ascii="Wingdings" w:hAnsi="Wingdings"/>
      </w:rPr>
    </w:lvl>
  </w:abstractNum>
  <w:abstractNum w:abstractNumId="7" w15:restartNumberingAfterBreak="0">
    <w:nsid w:val="4225E031"/>
    <w:multiLevelType w:val="hybridMultilevel"/>
    <w:tmpl w:val="8354B4D4"/>
    <w:lvl w:ilvl="0" w:tplc="D04A5764">
      <w:start w:val="1"/>
      <w:numFmt w:val="bullet"/>
      <w:lvlText w:val=""/>
      <w:lvlJc w:val="left"/>
      <w:pPr>
        <w:ind w:left="720" w:hanging="360"/>
      </w:pPr>
      <w:rPr>
        <w:rFonts w:hint="default" w:ascii="Symbol" w:hAnsi="Symbol"/>
      </w:rPr>
    </w:lvl>
    <w:lvl w:ilvl="1" w:tplc="178A8FDE">
      <w:start w:val="1"/>
      <w:numFmt w:val="bullet"/>
      <w:lvlText w:val="o"/>
      <w:lvlJc w:val="left"/>
      <w:pPr>
        <w:ind w:left="1440" w:hanging="360"/>
      </w:pPr>
      <w:rPr>
        <w:rFonts w:hint="default" w:ascii="Courier New" w:hAnsi="Courier New"/>
      </w:rPr>
    </w:lvl>
    <w:lvl w:ilvl="2" w:tplc="9E42E1CE">
      <w:start w:val="1"/>
      <w:numFmt w:val="bullet"/>
      <w:lvlText w:val=""/>
      <w:lvlJc w:val="left"/>
      <w:pPr>
        <w:ind w:left="2160" w:hanging="360"/>
      </w:pPr>
      <w:rPr>
        <w:rFonts w:hint="default" w:ascii="Wingdings" w:hAnsi="Wingdings"/>
      </w:rPr>
    </w:lvl>
    <w:lvl w:ilvl="3" w:tplc="2522FA34">
      <w:start w:val="1"/>
      <w:numFmt w:val="bullet"/>
      <w:lvlText w:val=""/>
      <w:lvlJc w:val="left"/>
      <w:pPr>
        <w:ind w:left="2880" w:hanging="360"/>
      </w:pPr>
      <w:rPr>
        <w:rFonts w:hint="default" w:ascii="Symbol" w:hAnsi="Symbol"/>
      </w:rPr>
    </w:lvl>
    <w:lvl w:ilvl="4" w:tplc="361C5E5E">
      <w:start w:val="1"/>
      <w:numFmt w:val="bullet"/>
      <w:lvlText w:val="o"/>
      <w:lvlJc w:val="left"/>
      <w:pPr>
        <w:ind w:left="3600" w:hanging="360"/>
      </w:pPr>
      <w:rPr>
        <w:rFonts w:hint="default" w:ascii="Courier New" w:hAnsi="Courier New"/>
      </w:rPr>
    </w:lvl>
    <w:lvl w:ilvl="5" w:tplc="AFE43934">
      <w:start w:val="1"/>
      <w:numFmt w:val="bullet"/>
      <w:lvlText w:val=""/>
      <w:lvlJc w:val="left"/>
      <w:pPr>
        <w:ind w:left="4320" w:hanging="360"/>
      </w:pPr>
      <w:rPr>
        <w:rFonts w:hint="default" w:ascii="Wingdings" w:hAnsi="Wingdings"/>
      </w:rPr>
    </w:lvl>
    <w:lvl w:ilvl="6" w:tplc="E236B1F2">
      <w:start w:val="1"/>
      <w:numFmt w:val="bullet"/>
      <w:lvlText w:val=""/>
      <w:lvlJc w:val="left"/>
      <w:pPr>
        <w:ind w:left="5040" w:hanging="360"/>
      </w:pPr>
      <w:rPr>
        <w:rFonts w:hint="default" w:ascii="Symbol" w:hAnsi="Symbol"/>
      </w:rPr>
    </w:lvl>
    <w:lvl w:ilvl="7" w:tplc="21E47BA4">
      <w:start w:val="1"/>
      <w:numFmt w:val="bullet"/>
      <w:lvlText w:val="o"/>
      <w:lvlJc w:val="left"/>
      <w:pPr>
        <w:ind w:left="5760" w:hanging="360"/>
      </w:pPr>
      <w:rPr>
        <w:rFonts w:hint="default" w:ascii="Courier New" w:hAnsi="Courier New"/>
      </w:rPr>
    </w:lvl>
    <w:lvl w:ilvl="8" w:tplc="D2325F3A">
      <w:start w:val="1"/>
      <w:numFmt w:val="bullet"/>
      <w:lvlText w:val=""/>
      <w:lvlJc w:val="left"/>
      <w:pPr>
        <w:ind w:left="6480" w:hanging="360"/>
      </w:pPr>
      <w:rPr>
        <w:rFonts w:hint="default" w:ascii="Wingdings" w:hAnsi="Wingdings"/>
      </w:rPr>
    </w:lvl>
  </w:abstractNum>
  <w:abstractNum w:abstractNumId="8" w15:restartNumberingAfterBreak="0">
    <w:nsid w:val="5B730436"/>
    <w:multiLevelType w:val="hybridMultilevel"/>
    <w:tmpl w:val="1FBCF446"/>
    <w:lvl w:ilvl="0" w:tplc="E07A3EF6">
      <w:start w:val="1"/>
      <w:numFmt w:val="decimal"/>
      <w:lvlText w:val="%1."/>
      <w:lvlJc w:val="left"/>
      <w:pPr>
        <w:ind w:left="720" w:hanging="360"/>
      </w:pPr>
    </w:lvl>
    <w:lvl w:ilvl="1" w:tplc="E3D64A28">
      <w:start w:val="1"/>
      <w:numFmt w:val="lowerLetter"/>
      <w:lvlText w:val="%2."/>
      <w:lvlJc w:val="left"/>
      <w:pPr>
        <w:ind w:left="1440" w:hanging="360"/>
      </w:pPr>
    </w:lvl>
    <w:lvl w:ilvl="2" w:tplc="74F41DF4">
      <w:start w:val="1"/>
      <w:numFmt w:val="lowerRoman"/>
      <w:lvlText w:val="%3."/>
      <w:lvlJc w:val="right"/>
      <w:pPr>
        <w:ind w:left="2160" w:hanging="180"/>
      </w:pPr>
    </w:lvl>
    <w:lvl w:ilvl="3" w:tplc="8AC2CB4E">
      <w:start w:val="1"/>
      <w:numFmt w:val="decimal"/>
      <w:lvlText w:val="%4."/>
      <w:lvlJc w:val="left"/>
      <w:pPr>
        <w:ind w:left="2880" w:hanging="360"/>
      </w:pPr>
    </w:lvl>
    <w:lvl w:ilvl="4" w:tplc="06BCB6D6">
      <w:start w:val="1"/>
      <w:numFmt w:val="lowerLetter"/>
      <w:lvlText w:val="%5."/>
      <w:lvlJc w:val="left"/>
      <w:pPr>
        <w:ind w:left="3600" w:hanging="360"/>
      </w:pPr>
    </w:lvl>
    <w:lvl w:ilvl="5" w:tplc="AEE89F68">
      <w:start w:val="1"/>
      <w:numFmt w:val="lowerRoman"/>
      <w:lvlText w:val="%6."/>
      <w:lvlJc w:val="right"/>
      <w:pPr>
        <w:ind w:left="4320" w:hanging="180"/>
      </w:pPr>
    </w:lvl>
    <w:lvl w:ilvl="6" w:tplc="E3CE0EF8">
      <w:start w:val="1"/>
      <w:numFmt w:val="decimal"/>
      <w:lvlText w:val="%7."/>
      <w:lvlJc w:val="left"/>
      <w:pPr>
        <w:ind w:left="5040" w:hanging="360"/>
      </w:pPr>
    </w:lvl>
    <w:lvl w:ilvl="7" w:tplc="90BE71FA">
      <w:start w:val="1"/>
      <w:numFmt w:val="lowerLetter"/>
      <w:lvlText w:val="%8."/>
      <w:lvlJc w:val="left"/>
      <w:pPr>
        <w:ind w:left="5760" w:hanging="360"/>
      </w:pPr>
    </w:lvl>
    <w:lvl w:ilvl="8" w:tplc="0E16BD7A">
      <w:start w:val="1"/>
      <w:numFmt w:val="lowerRoman"/>
      <w:lvlText w:val="%9."/>
      <w:lvlJc w:val="right"/>
      <w:pPr>
        <w:ind w:left="6480" w:hanging="180"/>
      </w:pPr>
    </w:lvl>
  </w:abstractNum>
  <w:abstractNum w:abstractNumId="9" w15:restartNumberingAfterBreak="0">
    <w:nsid w:val="645109A2"/>
    <w:multiLevelType w:val="hybridMultilevel"/>
    <w:tmpl w:val="54AA51A8"/>
    <w:lvl w:ilvl="0" w:tplc="FB14E6D2">
      <w:start w:val="1"/>
      <w:numFmt w:val="bullet"/>
      <w:lvlText w:val=""/>
      <w:lvlJc w:val="left"/>
      <w:pPr>
        <w:ind w:left="720" w:hanging="360"/>
      </w:pPr>
      <w:rPr>
        <w:rFonts w:hint="default" w:ascii="Symbol" w:hAnsi="Symbol"/>
      </w:rPr>
    </w:lvl>
    <w:lvl w:ilvl="1" w:tplc="AFFE2D36">
      <w:start w:val="1"/>
      <w:numFmt w:val="bullet"/>
      <w:lvlText w:val="o"/>
      <w:lvlJc w:val="left"/>
      <w:pPr>
        <w:ind w:left="1440" w:hanging="360"/>
      </w:pPr>
      <w:rPr>
        <w:rFonts w:hint="default" w:ascii="Courier New" w:hAnsi="Courier New"/>
      </w:rPr>
    </w:lvl>
    <w:lvl w:ilvl="2" w:tplc="C7489604">
      <w:start w:val="1"/>
      <w:numFmt w:val="bullet"/>
      <w:lvlText w:val=""/>
      <w:lvlJc w:val="left"/>
      <w:pPr>
        <w:ind w:left="2160" w:hanging="360"/>
      </w:pPr>
      <w:rPr>
        <w:rFonts w:hint="default" w:ascii="Wingdings" w:hAnsi="Wingdings"/>
      </w:rPr>
    </w:lvl>
    <w:lvl w:ilvl="3" w:tplc="B5B427CA">
      <w:start w:val="1"/>
      <w:numFmt w:val="bullet"/>
      <w:lvlText w:val=""/>
      <w:lvlJc w:val="left"/>
      <w:pPr>
        <w:ind w:left="2880" w:hanging="360"/>
      </w:pPr>
      <w:rPr>
        <w:rFonts w:hint="default" w:ascii="Symbol" w:hAnsi="Symbol"/>
      </w:rPr>
    </w:lvl>
    <w:lvl w:ilvl="4" w:tplc="B9B00B2C">
      <w:start w:val="1"/>
      <w:numFmt w:val="bullet"/>
      <w:lvlText w:val="o"/>
      <w:lvlJc w:val="left"/>
      <w:pPr>
        <w:ind w:left="3600" w:hanging="360"/>
      </w:pPr>
      <w:rPr>
        <w:rFonts w:hint="default" w:ascii="Courier New" w:hAnsi="Courier New"/>
      </w:rPr>
    </w:lvl>
    <w:lvl w:ilvl="5" w:tplc="F72CD388">
      <w:start w:val="1"/>
      <w:numFmt w:val="bullet"/>
      <w:lvlText w:val=""/>
      <w:lvlJc w:val="left"/>
      <w:pPr>
        <w:ind w:left="4320" w:hanging="360"/>
      </w:pPr>
      <w:rPr>
        <w:rFonts w:hint="default" w:ascii="Wingdings" w:hAnsi="Wingdings"/>
      </w:rPr>
    </w:lvl>
    <w:lvl w:ilvl="6" w:tplc="BB44CC7E">
      <w:start w:val="1"/>
      <w:numFmt w:val="bullet"/>
      <w:lvlText w:val=""/>
      <w:lvlJc w:val="left"/>
      <w:pPr>
        <w:ind w:left="5040" w:hanging="360"/>
      </w:pPr>
      <w:rPr>
        <w:rFonts w:hint="default" w:ascii="Symbol" w:hAnsi="Symbol"/>
      </w:rPr>
    </w:lvl>
    <w:lvl w:ilvl="7" w:tplc="BBF07126">
      <w:start w:val="1"/>
      <w:numFmt w:val="bullet"/>
      <w:lvlText w:val="o"/>
      <w:lvlJc w:val="left"/>
      <w:pPr>
        <w:ind w:left="5760" w:hanging="360"/>
      </w:pPr>
      <w:rPr>
        <w:rFonts w:hint="default" w:ascii="Courier New" w:hAnsi="Courier New"/>
      </w:rPr>
    </w:lvl>
    <w:lvl w:ilvl="8" w:tplc="2FEE4BB4">
      <w:start w:val="1"/>
      <w:numFmt w:val="bullet"/>
      <w:lvlText w:val=""/>
      <w:lvlJc w:val="left"/>
      <w:pPr>
        <w:ind w:left="6480" w:hanging="360"/>
      </w:pPr>
      <w:rPr>
        <w:rFonts w:hint="default" w:ascii="Wingdings" w:hAnsi="Wingdings"/>
      </w:rPr>
    </w:lvl>
  </w:abstractNum>
  <w:abstractNum w:abstractNumId="10" w15:restartNumberingAfterBreak="0">
    <w:nsid w:val="66D1BD58"/>
    <w:multiLevelType w:val="hybridMultilevel"/>
    <w:tmpl w:val="EA2671F4"/>
    <w:lvl w:ilvl="0" w:tplc="1FF68990">
      <w:start w:val="1"/>
      <w:numFmt w:val="bullet"/>
      <w:lvlText w:val=""/>
      <w:lvlJc w:val="left"/>
      <w:pPr>
        <w:ind w:left="720" w:hanging="360"/>
      </w:pPr>
      <w:rPr>
        <w:rFonts w:hint="default" w:ascii="Symbol" w:hAnsi="Symbol"/>
      </w:rPr>
    </w:lvl>
    <w:lvl w:ilvl="1" w:tplc="FB0CA8EA">
      <w:start w:val="1"/>
      <w:numFmt w:val="bullet"/>
      <w:lvlText w:val="o"/>
      <w:lvlJc w:val="left"/>
      <w:pPr>
        <w:ind w:left="1440" w:hanging="360"/>
      </w:pPr>
      <w:rPr>
        <w:rFonts w:hint="default" w:ascii="Courier New" w:hAnsi="Courier New"/>
      </w:rPr>
    </w:lvl>
    <w:lvl w:ilvl="2" w:tplc="B99AC214">
      <w:start w:val="1"/>
      <w:numFmt w:val="bullet"/>
      <w:lvlText w:val=""/>
      <w:lvlJc w:val="left"/>
      <w:pPr>
        <w:ind w:left="2160" w:hanging="360"/>
      </w:pPr>
      <w:rPr>
        <w:rFonts w:hint="default" w:ascii="Wingdings" w:hAnsi="Wingdings"/>
      </w:rPr>
    </w:lvl>
    <w:lvl w:ilvl="3" w:tplc="1414875C">
      <w:start w:val="1"/>
      <w:numFmt w:val="bullet"/>
      <w:lvlText w:val=""/>
      <w:lvlJc w:val="left"/>
      <w:pPr>
        <w:ind w:left="2880" w:hanging="360"/>
      </w:pPr>
      <w:rPr>
        <w:rFonts w:hint="default" w:ascii="Symbol" w:hAnsi="Symbol"/>
      </w:rPr>
    </w:lvl>
    <w:lvl w:ilvl="4" w:tplc="7D025798">
      <w:start w:val="1"/>
      <w:numFmt w:val="bullet"/>
      <w:lvlText w:val="o"/>
      <w:lvlJc w:val="left"/>
      <w:pPr>
        <w:ind w:left="3600" w:hanging="360"/>
      </w:pPr>
      <w:rPr>
        <w:rFonts w:hint="default" w:ascii="Courier New" w:hAnsi="Courier New"/>
      </w:rPr>
    </w:lvl>
    <w:lvl w:ilvl="5" w:tplc="F49EFD08">
      <w:start w:val="1"/>
      <w:numFmt w:val="bullet"/>
      <w:lvlText w:val=""/>
      <w:lvlJc w:val="left"/>
      <w:pPr>
        <w:ind w:left="4320" w:hanging="360"/>
      </w:pPr>
      <w:rPr>
        <w:rFonts w:hint="default" w:ascii="Wingdings" w:hAnsi="Wingdings"/>
      </w:rPr>
    </w:lvl>
    <w:lvl w:ilvl="6" w:tplc="C9B241AA">
      <w:start w:val="1"/>
      <w:numFmt w:val="bullet"/>
      <w:lvlText w:val=""/>
      <w:lvlJc w:val="left"/>
      <w:pPr>
        <w:ind w:left="5040" w:hanging="360"/>
      </w:pPr>
      <w:rPr>
        <w:rFonts w:hint="default" w:ascii="Symbol" w:hAnsi="Symbol"/>
      </w:rPr>
    </w:lvl>
    <w:lvl w:ilvl="7" w:tplc="7A50E9D2">
      <w:start w:val="1"/>
      <w:numFmt w:val="bullet"/>
      <w:lvlText w:val="o"/>
      <w:lvlJc w:val="left"/>
      <w:pPr>
        <w:ind w:left="5760" w:hanging="360"/>
      </w:pPr>
      <w:rPr>
        <w:rFonts w:hint="default" w:ascii="Courier New" w:hAnsi="Courier New"/>
      </w:rPr>
    </w:lvl>
    <w:lvl w:ilvl="8" w:tplc="E3D27CDA">
      <w:start w:val="1"/>
      <w:numFmt w:val="bullet"/>
      <w:lvlText w:val=""/>
      <w:lvlJc w:val="left"/>
      <w:pPr>
        <w:ind w:left="6480" w:hanging="360"/>
      </w:pPr>
      <w:rPr>
        <w:rFonts w:hint="default" w:ascii="Wingdings" w:hAnsi="Wingdings"/>
      </w:rPr>
    </w:lvl>
  </w:abstractNum>
  <w:abstractNum w:abstractNumId="11" w15:restartNumberingAfterBreak="0">
    <w:nsid w:val="6BC577BD"/>
    <w:multiLevelType w:val="hybridMultilevel"/>
    <w:tmpl w:val="E04ED266"/>
    <w:lvl w:ilvl="0" w:tplc="24F884CA">
      <w:start w:val="1"/>
      <w:numFmt w:val="bullet"/>
      <w:lvlText w:val=""/>
      <w:lvlJc w:val="left"/>
      <w:pPr>
        <w:ind w:left="720" w:hanging="360"/>
      </w:pPr>
      <w:rPr>
        <w:rFonts w:hint="default" w:ascii="Symbol" w:hAnsi="Symbol"/>
      </w:rPr>
    </w:lvl>
    <w:lvl w:ilvl="1" w:tplc="D67A81FE">
      <w:start w:val="1"/>
      <w:numFmt w:val="bullet"/>
      <w:lvlText w:val="o"/>
      <w:lvlJc w:val="left"/>
      <w:pPr>
        <w:ind w:left="1440" w:hanging="360"/>
      </w:pPr>
      <w:rPr>
        <w:rFonts w:hint="default" w:ascii="Courier New" w:hAnsi="Courier New"/>
      </w:rPr>
    </w:lvl>
    <w:lvl w:ilvl="2" w:tplc="70341284">
      <w:start w:val="1"/>
      <w:numFmt w:val="bullet"/>
      <w:lvlText w:val=""/>
      <w:lvlJc w:val="left"/>
      <w:pPr>
        <w:ind w:left="2160" w:hanging="360"/>
      </w:pPr>
      <w:rPr>
        <w:rFonts w:hint="default" w:ascii="Wingdings" w:hAnsi="Wingdings"/>
      </w:rPr>
    </w:lvl>
    <w:lvl w:ilvl="3" w:tplc="ACF4A71A">
      <w:start w:val="1"/>
      <w:numFmt w:val="bullet"/>
      <w:lvlText w:val=""/>
      <w:lvlJc w:val="left"/>
      <w:pPr>
        <w:ind w:left="2880" w:hanging="360"/>
      </w:pPr>
      <w:rPr>
        <w:rFonts w:hint="default" w:ascii="Symbol" w:hAnsi="Symbol"/>
      </w:rPr>
    </w:lvl>
    <w:lvl w:ilvl="4" w:tplc="FE7EB1C2">
      <w:start w:val="1"/>
      <w:numFmt w:val="bullet"/>
      <w:lvlText w:val="o"/>
      <w:lvlJc w:val="left"/>
      <w:pPr>
        <w:ind w:left="3600" w:hanging="360"/>
      </w:pPr>
      <w:rPr>
        <w:rFonts w:hint="default" w:ascii="Courier New" w:hAnsi="Courier New"/>
      </w:rPr>
    </w:lvl>
    <w:lvl w:ilvl="5" w:tplc="D8921304">
      <w:start w:val="1"/>
      <w:numFmt w:val="bullet"/>
      <w:lvlText w:val=""/>
      <w:lvlJc w:val="left"/>
      <w:pPr>
        <w:ind w:left="4320" w:hanging="360"/>
      </w:pPr>
      <w:rPr>
        <w:rFonts w:hint="default" w:ascii="Wingdings" w:hAnsi="Wingdings"/>
      </w:rPr>
    </w:lvl>
    <w:lvl w:ilvl="6" w:tplc="023AC658">
      <w:start w:val="1"/>
      <w:numFmt w:val="bullet"/>
      <w:lvlText w:val=""/>
      <w:lvlJc w:val="left"/>
      <w:pPr>
        <w:ind w:left="5040" w:hanging="360"/>
      </w:pPr>
      <w:rPr>
        <w:rFonts w:hint="default" w:ascii="Symbol" w:hAnsi="Symbol"/>
      </w:rPr>
    </w:lvl>
    <w:lvl w:ilvl="7" w:tplc="B6B84588">
      <w:start w:val="1"/>
      <w:numFmt w:val="bullet"/>
      <w:lvlText w:val="o"/>
      <w:lvlJc w:val="left"/>
      <w:pPr>
        <w:ind w:left="5760" w:hanging="360"/>
      </w:pPr>
      <w:rPr>
        <w:rFonts w:hint="default" w:ascii="Courier New" w:hAnsi="Courier New"/>
      </w:rPr>
    </w:lvl>
    <w:lvl w:ilvl="8" w:tplc="D95E9EF0">
      <w:start w:val="1"/>
      <w:numFmt w:val="bullet"/>
      <w:lvlText w:val=""/>
      <w:lvlJc w:val="left"/>
      <w:pPr>
        <w:ind w:left="6480" w:hanging="360"/>
      </w:pPr>
      <w:rPr>
        <w:rFonts w:hint="default" w:ascii="Wingdings" w:hAnsi="Wingdings"/>
      </w:rPr>
    </w:lvl>
  </w:abstractNum>
  <w:abstractNum w:abstractNumId="12" w15:restartNumberingAfterBreak="0">
    <w:nsid w:val="6D34AF89"/>
    <w:multiLevelType w:val="hybridMultilevel"/>
    <w:tmpl w:val="D2440C24"/>
    <w:lvl w:ilvl="0" w:tplc="065C39CE">
      <w:start w:val="1"/>
      <w:numFmt w:val="bullet"/>
      <w:lvlText w:val=""/>
      <w:lvlJc w:val="left"/>
      <w:pPr>
        <w:ind w:left="720" w:hanging="360"/>
      </w:pPr>
      <w:rPr>
        <w:rFonts w:hint="default" w:ascii="Symbol" w:hAnsi="Symbol"/>
      </w:rPr>
    </w:lvl>
    <w:lvl w:ilvl="1" w:tplc="0B5ABB82">
      <w:start w:val="1"/>
      <w:numFmt w:val="bullet"/>
      <w:lvlText w:val="o"/>
      <w:lvlJc w:val="left"/>
      <w:pPr>
        <w:ind w:left="1440" w:hanging="360"/>
      </w:pPr>
      <w:rPr>
        <w:rFonts w:hint="default" w:ascii="Courier New" w:hAnsi="Courier New"/>
      </w:rPr>
    </w:lvl>
    <w:lvl w:ilvl="2" w:tplc="1B1A3C28">
      <w:start w:val="1"/>
      <w:numFmt w:val="bullet"/>
      <w:lvlText w:val=""/>
      <w:lvlJc w:val="left"/>
      <w:pPr>
        <w:ind w:left="2160" w:hanging="360"/>
      </w:pPr>
      <w:rPr>
        <w:rFonts w:hint="default" w:ascii="Wingdings" w:hAnsi="Wingdings"/>
      </w:rPr>
    </w:lvl>
    <w:lvl w:ilvl="3" w:tplc="27CE5B84">
      <w:start w:val="1"/>
      <w:numFmt w:val="bullet"/>
      <w:lvlText w:val=""/>
      <w:lvlJc w:val="left"/>
      <w:pPr>
        <w:ind w:left="2880" w:hanging="360"/>
      </w:pPr>
      <w:rPr>
        <w:rFonts w:hint="default" w:ascii="Symbol" w:hAnsi="Symbol"/>
      </w:rPr>
    </w:lvl>
    <w:lvl w:ilvl="4" w:tplc="74C4EA80">
      <w:start w:val="1"/>
      <w:numFmt w:val="bullet"/>
      <w:lvlText w:val="o"/>
      <w:lvlJc w:val="left"/>
      <w:pPr>
        <w:ind w:left="3600" w:hanging="360"/>
      </w:pPr>
      <w:rPr>
        <w:rFonts w:hint="default" w:ascii="Courier New" w:hAnsi="Courier New"/>
      </w:rPr>
    </w:lvl>
    <w:lvl w:ilvl="5" w:tplc="C03AEA9C">
      <w:start w:val="1"/>
      <w:numFmt w:val="bullet"/>
      <w:lvlText w:val=""/>
      <w:lvlJc w:val="left"/>
      <w:pPr>
        <w:ind w:left="4320" w:hanging="360"/>
      </w:pPr>
      <w:rPr>
        <w:rFonts w:hint="default" w:ascii="Wingdings" w:hAnsi="Wingdings"/>
      </w:rPr>
    </w:lvl>
    <w:lvl w:ilvl="6" w:tplc="0A247854">
      <w:start w:val="1"/>
      <w:numFmt w:val="bullet"/>
      <w:lvlText w:val=""/>
      <w:lvlJc w:val="left"/>
      <w:pPr>
        <w:ind w:left="5040" w:hanging="360"/>
      </w:pPr>
      <w:rPr>
        <w:rFonts w:hint="default" w:ascii="Symbol" w:hAnsi="Symbol"/>
      </w:rPr>
    </w:lvl>
    <w:lvl w:ilvl="7" w:tplc="8A2430E0">
      <w:start w:val="1"/>
      <w:numFmt w:val="bullet"/>
      <w:lvlText w:val="o"/>
      <w:lvlJc w:val="left"/>
      <w:pPr>
        <w:ind w:left="5760" w:hanging="360"/>
      </w:pPr>
      <w:rPr>
        <w:rFonts w:hint="default" w:ascii="Courier New" w:hAnsi="Courier New"/>
      </w:rPr>
    </w:lvl>
    <w:lvl w:ilvl="8" w:tplc="7ECCC744">
      <w:start w:val="1"/>
      <w:numFmt w:val="bullet"/>
      <w:lvlText w:val=""/>
      <w:lvlJc w:val="left"/>
      <w:pPr>
        <w:ind w:left="6480" w:hanging="360"/>
      </w:pPr>
      <w:rPr>
        <w:rFonts w:hint="default" w:ascii="Wingdings" w:hAnsi="Wingdings"/>
      </w:rPr>
    </w:lvl>
  </w:abstractNum>
  <w:abstractNum w:abstractNumId="13" w15:restartNumberingAfterBreak="0">
    <w:nsid w:val="717A342B"/>
    <w:multiLevelType w:val="hybridMultilevel"/>
    <w:tmpl w:val="14683B88"/>
    <w:lvl w:ilvl="0" w:tplc="4678EF54">
      <w:start w:val="1"/>
      <w:numFmt w:val="bullet"/>
      <w:lvlText w:val=""/>
      <w:lvlJc w:val="left"/>
      <w:pPr>
        <w:ind w:left="1440" w:hanging="360"/>
      </w:pPr>
      <w:rPr>
        <w:rFonts w:hint="default" w:ascii="Symbol" w:hAnsi="Symbol"/>
      </w:rPr>
    </w:lvl>
    <w:lvl w:ilvl="1" w:tplc="23C8FE42">
      <w:start w:val="1"/>
      <w:numFmt w:val="bullet"/>
      <w:lvlText w:val="o"/>
      <w:lvlJc w:val="left"/>
      <w:pPr>
        <w:ind w:left="2160" w:hanging="360"/>
      </w:pPr>
      <w:rPr>
        <w:rFonts w:hint="default" w:ascii="Courier New" w:hAnsi="Courier New"/>
      </w:rPr>
    </w:lvl>
    <w:lvl w:ilvl="2" w:tplc="E828E2B0">
      <w:start w:val="1"/>
      <w:numFmt w:val="bullet"/>
      <w:lvlText w:val=""/>
      <w:lvlJc w:val="left"/>
      <w:pPr>
        <w:ind w:left="2880" w:hanging="360"/>
      </w:pPr>
      <w:rPr>
        <w:rFonts w:hint="default" w:ascii="Wingdings" w:hAnsi="Wingdings"/>
      </w:rPr>
    </w:lvl>
    <w:lvl w:ilvl="3" w:tplc="0106953E">
      <w:start w:val="1"/>
      <w:numFmt w:val="bullet"/>
      <w:lvlText w:val=""/>
      <w:lvlJc w:val="left"/>
      <w:pPr>
        <w:ind w:left="3600" w:hanging="360"/>
      </w:pPr>
      <w:rPr>
        <w:rFonts w:hint="default" w:ascii="Symbol" w:hAnsi="Symbol"/>
      </w:rPr>
    </w:lvl>
    <w:lvl w:ilvl="4" w:tplc="F37213C8">
      <w:start w:val="1"/>
      <w:numFmt w:val="bullet"/>
      <w:lvlText w:val="o"/>
      <w:lvlJc w:val="left"/>
      <w:pPr>
        <w:ind w:left="4320" w:hanging="360"/>
      </w:pPr>
      <w:rPr>
        <w:rFonts w:hint="default" w:ascii="Courier New" w:hAnsi="Courier New"/>
      </w:rPr>
    </w:lvl>
    <w:lvl w:ilvl="5" w:tplc="2AEABE4C">
      <w:start w:val="1"/>
      <w:numFmt w:val="bullet"/>
      <w:lvlText w:val=""/>
      <w:lvlJc w:val="left"/>
      <w:pPr>
        <w:ind w:left="5040" w:hanging="360"/>
      </w:pPr>
      <w:rPr>
        <w:rFonts w:hint="default" w:ascii="Wingdings" w:hAnsi="Wingdings"/>
      </w:rPr>
    </w:lvl>
    <w:lvl w:ilvl="6" w:tplc="0CBA81BA">
      <w:start w:val="1"/>
      <w:numFmt w:val="bullet"/>
      <w:lvlText w:val=""/>
      <w:lvlJc w:val="left"/>
      <w:pPr>
        <w:ind w:left="5760" w:hanging="360"/>
      </w:pPr>
      <w:rPr>
        <w:rFonts w:hint="default" w:ascii="Symbol" w:hAnsi="Symbol"/>
      </w:rPr>
    </w:lvl>
    <w:lvl w:ilvl="7" w:tplc="62E8BE02">
      <w:start w:val="1"/>
      <w:numFmt w:val="bullet"/>
      <w:lvlText w:val="o"/>
      <w:lvlJc w:val="left"/>
      <w:pPr>
        <w:ind w:left="6480" w:hanging="360"/>
      </w:pPr>
      <w:rPr>
        <w:rFonts w:hint="default" w:ascii="Courier New" w:hAnsi="Courier New"/>
      </w:rPr>
    </w:lvl>
    <w:lvl w:ilvl="8" w:tplc="FE06AEDE">
      <w:start w:val="1"/>
      <w:numFmt w:val="bullet"/>
      <w:lvlText w:val=""/>
      <w:lvlJc w:val="left"/>
      <w:pPr>
        <w:ind w:left="7200" w:hanging="360"/>
      </w:pPr>
      <w:rPr>
        <w:rFonts w:hint="default" w:ascii="Wingdings" w:hAnsi="Wingdings"/>
      </w:rPr>
    </w:lvl>
  </w:abstractNum>
  <w:abstractNum w:abstractNumId="14" w15:restartNumberingAfterBreak="0">
    <w:nsid w:val="7C4FA4EE"/>
    <w:multiLevelType w:val="hybridMultilevel"/>
    <w:tmpl w:val="541AF890"/>
    <w:lvl w:ilvl="0" w:tplc="4E6A86FA">
      <w:start w:val="1"/>
      <w:numFmt w:val="bullet"/>
      <w:lvlText w:val=""/>
      <w:lvlJc w:val="left"/>
      <w:pPr>
        <w:ind w:left="720" w:hanging="360"/>
      </w:pPr>
      <w:rPr>
        <w:rFonts w:hint="default" w:ascii="Symbol" w:hAnsi="Symbol"/>
      </w:rPr>
    </w:lvl>
    <w:lvl w:ilvl="1" w:tplc="B394B6BC">
      <w:start w:val="1"/>
      <w:numFmt w:val="bullet"/>
      <w:lvlText w:val="o"/>
      <w:lvlJc w:val="left"/>
      <w:pPr>
        <w:ind w:left="1440" w:hanging="360"/>
      </w:pPr>
      <w:rPr>
        <w:rFonts w:hint="default" w:ascii="Courier New" w:hAnsi="Courier New"/>
      </w:rPr>
    </w:lvl>
    <w:lvl w:ilvl="2" w:tplc="01C4F710">
      <w:start w:val="1"/>
      <w:numFmt w:val="bullet"/>
      <w:lvlText w:val=""/>
      <w:lvlJc w:val="left"/>
      <w:pPr>
        <w:ind w:left="2160" w:hanging="360"/>
      </w:pPr>
      <w:rPr>
        <w:rFonts w:hint="default" w:ascii="Wingdings" w:hAnsi="Wingdings"/>
      </w:rPr>
    </w:lvl>
    <w:lvl w:ilvl="3" w:tplc="E6B2E39E">
      <w:start w:val="1"/>
      <w:numFmt w:val="bullet"/>
      <w:lvlText w:val=""/>
      <w:lvlJc w:val="left"/>
      <w:pPr>
        <w:ind w:left="2880" w:hanging="360"/>
      </w:pPr>
      <w:rPr>
        <w:rFonts w:hint="default" w:ascii="Symbol" w:hAnsi="Symbol"/>
      </w:rPr>
    </w:lvl>
    <w:lvl w:ilvl="4" w:tplc="DF52F758">
      <w:start w:val="1"/>
      <w:numFmt w:val="bullet"/>
      <w:lvlText w:val="o"/>
      <w:lvlJc w:val="left"/>
      <w:pPr>
        <w:ind w:left="3600" w:hanging="360"/>
      </w:pPr>
      <w:rPr>
        <w:rFonts w:hint="default" w:ascii="Courier New" w:hAnsi="Courier New"/>
      </w:rPr>
    </w:lvl>
    <w:lvl w:ilvl="5" w:tplc="9B96463C">
      <w:start w:val="1"/>
      <w:numFmt w:val="bullet"/>
      <w:lvlText w:val=""/>
      <w:lvlJc w:val="left"/>
      <w:pPr>
        <w:ind w:left="4320" w:hanging="360"/>
      </w:pPr>
      <w:rPr>
        <w:rFonts w:hint="default" w:ascii="Wingdings" w:hAnsi="Wingdings"/>
      </w:rPr>
    </w:lvl>
    <w:lvl w:ilvl="6" w:tplc="FF227CC0">
      <w:start w:val="1"/>
      <w:numFmt w:val="bullet"/>
      <w:lvlText w:val=""/>
      <w:lvlJc w:val="left"/>
      <w:pPr>
        <w:ind w:left="5040" w:hanging="360"/>
      </w:pPr>
      <w:rPr>
        <w:rFonts w:hint="default" w:ascii="Symbol" w:hAnsi="Symbol"/>
      </w:rPr>
    </w:lvl>
    <w:lvl w:ilvl="7" w:tplc="473A0D8A">
      <w:start w:val="1"/>
      <w:numFmt w:val="bullet"/>
      <w:lvlText w:val="o"/>
      <w:lvlJc w:val="left"/>
      <w:pPr>
        <w:ind w:left="5760" w:hanging="360"/>
      </w:pPr>
      <w:rPr>
        <w:rFonts w:hint="default" w:ascii="Courier New" w:hAnsi="Courier New"/>
      </w:rPr>
    </w:lvl>
    <w:lvl w:ilvl="8" w:tplc="B2FAB58C">
      <w:start w:val="1"/>
      <w:numFmt w:val="bullet"/>
      <w:lvlText w:val=""/>
      <w:lvlJc w:val="left"/>
      <w:pPr>
        <w:ind w:left="6480" w:hanging="360"/>
      </w:pPr>
      <w:rPr>
        <w:rFonts w:hint="default" w:ascii="Wingdings" w:hAnsi="Wingdings"/>
      </w:rPr>
    </w:lvl>
  </w:abstractNum>
  <w:num w:numId="1" w16cid:durableId="1846170452">
    <w:abstractNumId w:val="13"/>
  </w:num>
  <w:num w:numId="2" w16cid:durableId="1907111073">
    <w:abstractNumId w:val="6"/>
  </w:num>
  <w:num w:numId="3" w16cid:durableId="1840383661">
    <w:abstractNumId w:val="0"/>
  </w:num>
  <w:num w:numId="4" w16cid:durableId="781530055">
    <w:abstractNumId w:val="14"/>
  </w:num>
  <w:num w:numId="5" w16cid:durableId="1469204712">
    <w:abstractNumId w:val="11"/>
  </w:num>
  <w:num w:numId="6" w16cid:durableId="1904607464">
    <w:abstractNumId w:val="8"/>
  </w:num>
  <w:num w:numId="7" w16cid:durableId="502547028">
    <w:abstractNumId w:val="4"/>
  </w:num>
  <w:num w:numId="8" w16cid:durableId="1642540185">
    <w:abstractNumId w:val="10"/>
  </w:num>
  <w:num w:numId="9" w16cid:durableId="1592815133">
    <w:abstractNumId w:val="9"/>
  </w:num>
  <w:num w:numId="10" w16cid:durableId="792595366">
    <w:abstractNumId w:val="5"/>
  </w:num>
  <w:num w:numId="11" w16cid:durableId="1950163024">
    <w:abstractNumId w:val="12"/>
  </w:num>
  <w:num w:numId="12" w16cid:durableId="750154484">
    <w:abstractNumId w:val="7"/>
  </w:num>
  <w:num w:numId="13" w16cid:durableId="756875367">
    <w:abstractNumId w:val="1"/>
  </w:num>
  <w:num w:numId="14" w16cid:durableId="955329679">
    <w:abstractNumId w:val="3"/>
  </w:num>
  <w:num w:numId="15" w16cid:durableId="156008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5DFDAF"/>
    <w:rsid w:val="00008873"/>
    <w:rsid w:val="00039FB1"/>
    <w:rsid w:val="00135713"/>
    <w:rsid w:val="0018756E"/>
    <w:rsid w:val="00222CB5"/>
    <w:rsid w:val="002E680D"/>
    <w:rsid w:val="003C301C"/>
    <w:rsid w:val="0040DE85"/>
    <w:rsid w:val="004D27B3"/>
    <w:rsid w:val="004E9601"/>
    <w:rsid w:val="00587328"/>
    <w:rsid w:val="00683DB5"/>
    <w:rsid w:val="0070F9F9"/>
    <w:rsid w:val="0077F687"/>
    <w:rsid w:val="00949396"/>
    <w:rsid w:val="0099EC20"/>
    <w:rsid w:val="00AB0819"/>
    <w:rsid w:val="00C40821"/>
    <w:rsid w:val="00D8EF38"/>
    <w:rsid w:val="00D968A6"/>
    <w:rsid w:val="00E77F6D"/>
    <w:rsid w:val="00F442DE"/>
    <w:rsid w:val="01012D40"/>
    <w:rsid w:val="010EF114"/>
    <w:rsid w:val="0133DDFF"/>
    <w:rsid w:val="013F496C"/>
    <w:rsid w:val="016447BC"/>
    <w:rsid w:val="018491CD"/>
    <w:rsid w:val="018A5DD1"/>
    <w:rsid w:val="018EF961"/>
    <w:rsid w:val="01A5911C"/>
    <w:rsid w:val="01C8E025"/>
    <w:rsid w:val="01C9D829"/>
    <w:rsid w:val="01D08EFD"/>
    <w:rsid w:val="01F48B9A"/>
    <w:rsid w:val="02169EA9"/>
    <w:rsid w:val="02443BBD"/>
    <w:rsid w:val="02815F9A"/>
    <w:rsid w:val="02EDA6A2"/>
    <w:rsid w:val="033E4692"/>
    <w:rsid w:val="034DD23B"/>
    <w:rsid w:val="037BE209"/>
    <w:rsid w:val="03954D75"/>
    <w:rsid w:val="03A52935"/>
    <w:rsid w:val="03AD730F"/>
    <w:rsid w:val="03BEAFDD"/>
    <w:rsid w:val="03E3A519"/>
    <w:rsid w:val="03FD5D72"/>
    <w:rsid w:val="042DDA28"/>
    <w:rsid w:val="04350FD9"/>
    <w:rsid w:val="043A69B8"/>
    <w:rsid w:val="043DEDD4"/>
    <w:rsid w:val="044B2780"/>
    <w:rsid w:val="044DDFEC"/>
    <w:rsid w:val="04580F93"/>
    <w:rsid w:val="047A12A8"/>
    <w:rsid w:val="04965E8D"/>
    <w:rsid w:val="04A26301"/>
    <w:rsid w:val="04A4EB07"/>
    <w:rsid w:val="04BE119D"/>
    <w:rsid w:val="04ECD056"/>
    <w:rsid w:val="04FDED3A"/>
    <w:rsid w:val="052FFFBD"/>
    <w:rsid w:val="0548E30D"/>
    <w:rsid w:val="05519D31"/>
    <w:rsid w:val="055D359C"/>
    <w:rsid w:val="0574C696"/>
    <w:rsid w:val="057B5966"/>
    <w:rsid w:val="05919EE3"/>
    <w:rsid w:val="05BCE021"/>
    <w:rsid w:val="05E88CF9"/>
    <w:rsid w:val="05EF93F9"/>
    <w:rsid w:val="064797D8"/>
    <w:rsid w:val="0648D9F1"/>
    <w:rsid w:val="06766A84"/>
    <w:rsid w:val="06790A3A"/>
    <w:rsid w:val="06C37ED4"/>
    <w:rsid w:val="06E68A4D"/>
    <w:rsid w:val="06F384C7"/>
    <w:rsid w:val="071962EE"/>
    <w:rsid w:val="071E30C4"/>
    <w:rsid w:val="07366239"/>
    <w:rsid w:val="074EBDD3"/>
    <w:rsid w:val="076EBEDC"/>
    <w:rsid w:val="078F89A2"/>
    <w:rsid w:val="07920679"/>
    <w:rsid w:val="07A27D8E"/>
    <w:rsid w:val="07DAD640"/>
    <w:rsid w:val="08009A26"/>
    <w:rsid w:val="08393F43"/>
    <w:rsid w:val="0853DC0D"/>
    <w:rsid w:val="0864C79A"/>
    <w:rsid w:val="08B347B7"/>
    <w:rsid w:val="08C4048E"/>
    <w:rsid w:val="08D27D59"/>
    <w:rsid w:val="08D2979F"/>
    <w:rsid w:val="08D5567F"/>
    <w:rsid w:val="091C5323"/>
    <w:rsid w:val="094ECEED"/>
    <w:rsid w:val="09637B05"/>
    <w:rsid w:val="098657CF"/>
    <w:rsid w:val="09CB06D8"/>
    <w:rsid w:val="09CDF165"/>
    <w:rsid w:val="0A46ACDB"/>
    <w:rsid w:val="0A4BDA9A"/>
    <w:rsid w:val="0A82EC68"/>
    <w:rsid w:val="0A939E0B"/>
    <w:rsid w:val="0A9496E0"/>
    <w:rsid w:val="0AA30F15"/>
    <w:rsid w:val="0AA8F376"/>
    <w:rsid w:val="0AB390C0"/>
    <w:rsid w:val="0ACAAFDE"/>
    <w:rsid w:val="0AE82F11"/>
    <w:rsid w:val="0B12C22D"/>
    <w:rsid w:val="0B8630D8"/>
    <w:rsid w:val="0BB2EF96"/>
    <w:rsid w:val="0BB7988E"/>
    <w:rsid w:val="0BD43205"/>
    <w:rsid w:val="0BE5EB66"/>
    <w:rsid w:val="0C3A7413"/>
    <w:rsid w:val="0C410E3B"/>
    <w:rsid w:val="0C65A74E"/>
    <w:rsid w:val="0C672B62"/>
    <w:rsid w:val="0C67BE6D"/>
    <w:rsid w:val="0CCBA391"/>
    <w:rsid w:val="0CEBA0E2"/>
    <w:rsid w:val="0D041BF6"/>
    <w:rsid w:val="0D0FB136"/>
    <w:rsid w:val="0D5EA54B"/>
    <w:rsid w:val="0D6ED6C5"/>
    <w:rsid w:val="0D910948"/>
    <w:rsid w:val="0D91B90B"/>
    <w:rsid w:val="0D9BF74A"/>
    <w:rsid w:val="0DB86F45"/>
    <w:rsid w:val="0DE2C9AF"/>
    <w:rsid w:val="0DFFA2D5"/>
    <w:rsid w:val="0E026954"/>
    <w:rsid w:val="0E323EE0"/>
    <w:rsid w:val="0E4340C2"/>
    <w:rsid w:val="0E6653AE"/>
    <w:rsid w:val="0E9C441E"/>
    <w:rsid w:val="0ED2DF68"/>
    <w:rsid w:val="0EF2E104"/>
    <w:rsid w:val="0F8F7836"/>
    <w:rsid w:val="0F95CB33"/>
    <w:rsid w:val="0FBBC357"/>
    <w:rsid w:val="0FEB6F43"/>
    <w:rsid w:val="0FFE6A34"/>
    <w:rsid w:val="1006AFB4"/>
    <w:rsid w:val="105CDBA9"/>
    <w:rsid w:val="11241FD1"/>
    <w:rsid w:val="113A5262"/>
    <w:rsid w:val="1183F506"/>
    <w:rsid w:val="124253F4"/>
    <w:rsid w:val="127D41F9"/>
    <w:rsid w:val="12F259C2"/>
    <w:rsid w:val="1309327A"/>
    <w:rsid w:val="131341F0"/>
    <w:rsid w:val="13853E2E"/>
    <w:rsid w:val="138C015E"/>
    <w:rsid w:val="13A1AE09"/>
    <w:rsid w:val="144EFECF"/>
    <w:rsid w:val="145DB3FF"/>
    <w:rsid w:val="15151018"/>
    <w:rsid w:val="1517879B"/>
    <w:rsid w:val="151EAD93"/>
    <w:rsid w:val="15D5F3E3"/>
    <w:rsid w:val="161225BC"/>
    <w:rsid w:val="16848D14"/>
    <w:rsid w:val="16BC0195"/>
    <w:rsid w:val="16DFD038"/>
    <w:rsid w:val="17043700"/>
    <w:rsid w:val="17A22237"/>
    <w:rsid w:val="17A94719"/>
    <w:rsid w:val="17BAB27C"/>
    <w:rsid w:val="18098666"/>
    <w:rsid w:val="183054D6"/>
    <w:rsid w:val="18690C9C"/>
    <w:rsid w:val="189FD72C"/>
    <w:rsid w:val="18B1F94B"/>
    <w:rsid w:val="18E486DA"/>
    <w:rsid w:val="19014547"/>
    <w:rsid w:val="191C5871"/>
    <w:rsid w:val="193904D6"/>
    <w:rsid w:val="19511958"/>
    <w:rsid w:val="1967DFEE"/>
    <w:rsid w:val="1971671E"/>
    <w:rsid w:val="19945AF0"/>
    <w:rsid w:val="19C603CE"/>
    <w:rsid w:val="19F268DA"/>
    <w:rsid w:val="1A490DD4"/>
    <w:rsid w:val="1A84D5DF"/>
    <w:rsid w:val="1ABC3D17"/>
    <w:rsid w:val="1BBA2E32"/>
    <w:rsid w:val="1BEDB2CF"/>
    <w:rsid w:val="1BFB1C02"/>
    <w:rsid w:val="1C2E6F4A"/>
    <w:rsid w:val="1C6B0065"/>
    <w:rsid w:val="1CAFA7BC"/>
    <w:rsid w:val="1CB228DE"/>
    <w:rsid w:val="1CC4EAEE"/>
    <w:rsid w:val="1CFE7FCC"/>
    <w:rsid w:val="1D02A194"/>
    <w:rsid w:val="1D0F2E2A"/>
    <w:rsid w:val="1D45E4ED"/>
    <w:rsid w:val="1D675900"/>
    <w:rsid w:val="1D8B8FB0"/>
    <w:rsid w:val="1DDDCFBD"/>
    <w:rsid w:val="1DF4AD41"/>
    <w:rsid w:val="1DF76A53"/>
    <w:rsid w:val="1E130C8E"/>
    <w:rsid w:val="1E2DAFC0"/>
    <w:rsid w:val="1EAB2924"/>
    <w:rsid w:val="1EEDB2BC"/>
    <w:rsid w:val="1F0A2480"/>
    <w:rsid w:val="1FAC318E"/>
    <w:rsid w:val="2000BC2E"/>
    <w:rsid w:val="2039DB2B"/>
    <w:rsid w:val="204CEB99"/>
    <w:rsid w:val="20741B4F"/>
    <w:rsid w:val="20789831"/>
    <w:rsid w:val="20862BDB"/>
    <w:rsid w:val="20CD2256"/>
    <w:rsid w:val="20FD891B"/>
    <w:rsid w:val="211E594F"/>
    <w:rsid w:val="2164DFDE"/>
    <w:rsid w:val="21764990"/>
    <w:rsid w:val="21AA6F31"/>
    <w:rsid w:val="21DBDC11"/>
    <w:rsid w:val="221640EB"/>
    <w:rsid w:val="2243E96E"/>
    <w:rsid w:val="224CD896"/>
    <w:rsid w:val="225396FC"/>
    <w:rsid w:val="2258AA10"/>
    <w:rsid w:val="226A0F84"/>
    <w:rsid w:val="22CFD282"/>
    <w:rsid w:val="22ECA2D7"/>
    <w:rsid w:val="22F378D9"/>
    <w:rsid w:val="22F7AB43"/>
    <w:rsid w:val="2322F290"/>
    <w:rsid w:val="238C1248"/>
    <w:rsid w:val="2398EB84"/>
    <w:rsid w:val="23CC3F6E"/>
    <w:rsid w:val="23FE3654"/>
    <w:rsid w:val="240016CB"/>
    <w:rsid w:val="2403B4E8"/>
    <w:rsid w:val="240714E6"/>
    <w:rsid w:val="240B5D25"/>
    <w:rsid w:val="24311DE2"/>
    <w:rsid w:val="2450CB5D"/>
    <w:rsid w:val="24791BB5"/>
    <w:rsid w:val="2499EFB3"/>
    <w:rsid w:val="249C71C7"/>
    <w:rsid w:val="24C580FB"/>
    <w:rsid w:val="24CFD666"/>
    <w:rsid w:val="25052825"/>
    <w:rsid w:val="250898BE"/>
    <w:rsid w:val="251DC068"/>
    <w:rsid w:val="25229754"/>
    <w:rsid w:val="254BF75A"/>
    <w:rsid w:val="259A44FA"/>
    <w:rsid w:val="25FCF6B4"/>
    <w:rsid w:val="26285FED"/>
    <w:rsid w:val="2695444D"/>
    <w:rsid w:val="26A4E581"/>
    <w:rsid w:val="26B3F0F2"/>
    <w:rsid w:val="2730069E"/>
    <w:rsid w:val="2745975F"/>
    <w:rsid w:val="27725EC1"/>
    <w:rsid w:val="2772D0A0"/>
    <w:rsid w:val="27A781C2"/>
    <w:rsid w:val="27E5BEA9"/>
    <w:rsid w:val="27F649DF"/>
    <w:rsid w:val="283E90E3"/>
    <w:rsid w:val="289420A1"/>
    <w:rsid w:val="2894802D"/>
    <w:rsid w:val="28E2EDB8"/>
    <w:rsid w:val="2975EC6B"/>
    <w:rsid w:val="2997E94F"/>
    <w:rsid w:val="29A7B2FE"/>
    <w:rsid w:val="29D8AB70"/>
    <w:rsid w:val="2A1D67ED"/>
    <w:rsid w:val="2A3B100F"/>
    <w:rsid w:val="2A697B6D"/>
    <w:rsid w:val="2A7046DA"/>
    <w:rsid w:val="2A8CBA1D"/>
    <w:rsid w:val="2AA16AFA"/>
    <w:rsid w:val="2AA3873D"/>
    <w:rsid w:val="2AB933F0"/>
    <w:rsid w:val="2ABD7315"/>
    <w:rsid w:val="2AC95CDE"/>
    <w:rsid w:val="2AD2DC0B"/>
    <w:rsid w:val="2AD834AA"/>
    <w:rsid w:val="2AFD82AA"/>
    <w:rsid w:val="2B0D7B47"/>
    <w:rsid w:val="2B4B56C7"/>
    <w:rsid w:val="2BA6E47E"/>
    <w:rsid w:val="2BA7C72C"/>
    <w:rsid w:val="2BD0666F"/>
    <w:rsid w:val="2BDEE8A7"/>
    <w:rsid w:val="2BE7AC81"/>
    <w:rsid w:val="2BF1FCFD"/>
    <w:rsid w:val="2C7BC336"/>
    <w:rsid w:val="2CA386CB"/>
    <w:rsid w:val="2CBBFB2C"/>
    <w:rsid w:val="2CECB5E4"/>
    <w:rsid w:val="2D0902EF"/>
    <w:rsid w:val="2D15E98C"/>
    <w:rsid w:val="2D23D2A7"/>
    <w:rsid w:val="2D3ADA53"/>
    <w:rsid w:val="2D3B3103"/>
    <w:rsid w:val="2D765724"/>
    <w:rsid w:val="2DE4DA01"/>
    <w:rsid w:val="2DEC766D"/>
    <w:rsid w:val="2E24C2F0"/>
    <w:rsid w:val="2E78FEC7"/>
    <w:rsid w:val="2EE3CFB2"/>
    <w:rsid w:val="2F39D5FF"/>
    <w:rsid w:val="2F6896A0"/>
    <w:rsid w:val="2F7449E7"/>
    <w:rsid w:val="2FE97E4A"/>
    <w:rsid w:val="2FECB832"/>
    <w:rsid w:val="2FEE90EB"/>
    <w:rsid w:val="30367009"/>
    <w:rsid w:val="304E58E7"/>
    <w:rsid w:val="3052118F"/>
    <w:rsid w:val="307BF29A"/>
    <w:rsid w:val="308D2180"/>
    <w:rsid w:val="309FE9B4"/>
    <w:rsid w:val="30C639B1"/>
    <w:rsid w:val="30DB99CF"/>
    <w:rsid w:val="31181973"/>
    <w:rsid w:val="313EA015"/>
    <w:rsid w:val="3142CA58"/>
    <w:rsid w:val="3166C8CE"/>
    <w:rsid w:val="319E9B3D"/>
    <w:rsid w:val="31C95D63"/>
    <w:rsid w:val="31D5EC5C"/>
    <w:rsid w:val="31EEEDC3"/>
    <w:rsid w:val="31F0174B"/>
    <w:rsid w:val="329E37CC"/>
    <w:rsid w:val="32C7FA98"/>
    <w:rsid w:val="32C99D94"/>
    <w:rsid w:val="3337B22E"/>
    <w:rsid w:val="33387121"/>
    <w:rsid w:val="338E286F"/>
    <w:rsid w:val="33A0AA10"/>
    <w:rsid w:val="342D77DC"/>
    <w:rsid w:val="34424156"/>
    <w:rsid w:val="345484B7"/>
    <w:rsid w:val="345B4933"/>
    <w:rsid w:val="347DFABB"/>
    <w:rsid w:val="34968BD2"/>
    <w:rsid w:val="35012A8B"/>
    <w:rsid w:val="353A3444"/>
    <w:rsid w:val="3556FD72"/>
    <w:rsid w:val="3567A6CD"/>
    <w:rsid w:val="35FF3C06"/>
    <w:rsid w:val="36045002"/>
    <w:rsid w:val="360F9B61"/>
    <w:rsid w:val="3622466C"/>
    <w:rsid w:val="362DA4C7"/>
    <w:rsid w:val="36523DF5"/>
    <w:rsid w:val="3680C716"/>
    <w:rsid w:val="36820213"/>
    <w:rsid w:val="36B4CDB1"/>
    <w:rsid w:val="36CD57D9"/>
    <w:rsid w:val="36CF3E0F"/>
    <w:rsid w:val="36DB1745"/>
    <w:rsid w:val="36E7CAE0"/>
    <w:rsid w:val="36EC2178"/>
    <w:rsid w:val="37327EFE"/>
    <w:rsid w:val="379CCE0B"/>
    <w:rsid w:val="37BE7266"/>
    <w:rsid w:val="37E89ED5"/>
    <w:rsid w:val="38053017"/>
    <w:rsid w:val="3815862D"/>
    <w:rsid w:val="38280BCF"/>
    <w:rsid w:val="38405016"/>
    <w:rsid w:val="389829DD"/>
    <w:rsid w:val="38AD83D2"/>
    <w:rsid w:val="38C6DBF5"/>
    <w:rsid w:val="38D085AA"/>
    <w:rsid w:val="38DBF590"/>
    <w:rsid w:val="38E377AC"/>
    <w:rsid w:val="38F73F75"/>
    <w:rsid w:val="39004649"/>
    <w:rsid w:val="392449E4"/>
    <w:rsid w:val="3934E4AA"/>
    <w:rsid w:val="394EC412"/>
    <w:rsid w:val="396A16F3"/>
    <w:rsid w:val="398933D4"/>
    <w:rsid w:val="398B75AF"/>
    <w:rsid w:val="39D640A2"/>
    <w:rsid w:val="39F70277"/>
    <w:rsid w:val="3A132833"/>
    <w:rsid w:val="3ABC29A7"/>
    <w:rsid w:val="3AC48E68"/>
    <w:rsid w:val="3AFDC19B"/>
    <w:rsid w:val="3B097F30"/>
    <w:rsid w:val="3B19747F"/>
    <w:rsid w:val="3B4CD6DA"/>
    <w:rsid w:val="3B715E4C"/>
    <w:rsid w:val="3B9501B5"/>
    <w:rsid w:val="3C21B349"/>
    <w:rsid w:val="3CC46BF8"/>
    <w:rsid w:val="3CC4D62E"/>
    <w:rsid w:val="3CCD3EAD"/>
    <w:rsid w:val="3CD40078"/>
    <w:rsid w:val="3CDBA417"/>
    <w:rsid w:val="3CEC64FC"/>
    <w:rsid w:val="3D2559E5"/>
    <w:rsid w:val="3D315D92"/>
    <w:rsid w:val="3D627ACF"/>
    <w:rsid w:val="3D7A246B"/>
    <w:rsid w:val="3DB50594"/>
    <w:rsid w:val="3DFF6943"/>
    <w:rsid w:val="3E22F536"/>
    <w:rsid w:val="3E2B57CC"/>
    <w:rsid w:val="3E3ACA60"/>
    <w:rsid w:val="3E3E7198"/>
    <w:rsid w:val="3E3EC3FD"/>
    <w:rsid w:val="3E48D987"/>
    <w:rsid w:val="3E6F7C63"/>
    <w:rsid w:val="3E74ABEF"/>
    <w:rsid w:val="3E7F3D14"/>
    <w:rsid w:val="3E88BDB7"/>
    <w:rsid w:val="3EB89E5B"/>
    <w:rsid w:val="3EC93BBE"/>
    <w:rsid w:val="3EF5ED2F"/>
    <w:rsid w:val="3F2945AE"/>
    <w:rsid w:val="3F3F268A"/>
    <w:rsid w:val="3F6CE056"/>
    <w:rsid w:val="3F70277E"/>
    <w:rsid w:val="3F7D6A05"/>
    <w:rsid w:val="3FCC8508"/>
    <w:rsid w:val="3FCE9D6D"/>
    <w:rsid w:val="3FE5416B"/>
    <w:rsid w:val="3FE5B40F"/>
    <w:rsid w:val="40AD8621"/>
    <w:rsid w:val="40BF8688"/>
    <w:rsid w:val="40F23973"/>
    <w:rsid w:val="412AB845"/>
    <w:rsid w:val="416EFEA4"/>
    <w:rsid w:val="41A5EF1F"/>
    <w:rsid w:val="41E078CB"/>
    <w:rsid w:val="42101309"/>
    <w:rsid w:val="421F18AB"/>
    <w:rsid w:val="42248165"/>
    <w:rsid w:val="422EEBF8"/>
    <w:rsid w:val="424A0C4C"/>
    <w:rsid w:val="42AD9D4E"/>
    <w:rsid w:val="42B7F58F"/>
    <w:rsid w:val="4304666D"/>
    <w:rsid w:val="431C66BD"/>
    <w:rsid w:val="43515B16"/>
    <w:rsid w:val="435E1A31"/>
    <w:rsid w:val="436F38BE"/>
    <w:rsid w:val="43B2EDB7"/>
    <w:rsid w:val="4419CEDB"/>
    <w:rsid w:val="4439BAB1"/>
    <w:rsid w:val="44996EEB"/>
    <w:rsid w:val="44A5FDD3"/>
    <w:rsid w:val="44A731CD"/>
    <w:rsid w:val="44C27E8F"/>
    <w:rsid w:val="44EF328D"/>
    <w:rsid w:val="453A9750"/>
    <w:rsid w:val="453EFDEE"/>
    <w:rsid w:val="454781EA"/>
    <w:rsid w:val="454C3052"/>
    <w:rsid w:val="456EAE6D"/>
    <w:rsid w:val="45728E7E"/>
    <w:rsid w:val="45925A8E"/>
    <w:rsid w:val="45E50D2D"/>
    <w:rsid w:val="467A2961"/>
    <w:rsid w:val="468147B9"/>
    <w:rsid w:val="4693861E"/>
    <w:rsid w:val="4696CAC5"/>
    <w:rsid w:val="46979D69"/>
    <w:rsid w:val="469A50E5"/>
    <w:rsid w:val="46A062A4"/>
    <w:rsid w:val="46A46283"/>
    <w:rsid w:val="46B9A8D2"/>
    <w:rsid w:val="46D1F6E7"/>
    <w:rsid w:val="4702810A"/>
    <w:rsid w:val="47099816"/>
    <w:rsid w:val="472C3572"/>
    <w:rsid w:val="473F785C"/>
    <w:rsid w:val="4784CF18"/>
    <w:rsid w:val="47DB53DA"/>
    <w:rsid w:val="47FCB247"/>
    <w:rsid w:val="480D2095"/>
    <w:rsid w:val="4861BFBF"/>
    <w:rsid w:val="4868566A"/>
    <w:rsid w:val="48E3C002"/>
    <w:rsid w:val="48FFCA09"/>
    <w:rsid w:val="491D657B"/>
    <w:rsid w:val="4923243B"/>
    <w:rsid w:val="495712E2"/>
    <w:rsid w:val="49709AF8"/>
    <w:rsid w:val="499C5E48"/>
    <w:rsid w:val="49F78DB3"/>
    <w:rsid w:val="4A56BA87"/>
    <w:rsid w:val="4A66D2EA"/>
    <w:rsid w:val="4AD43347"/>
    <w:rsid w:val="4ADD7B56"/>
    <w:rsid w:val="4B51E9DE"/>
    <w:rsid w:val="4B9AE3BE"/>
    <w:rsid w:val="4BE210C6"/>
    <w:rsid w:val="4C168CC0"/>
    <w:rsid w:val="4C4CC990"/>
    <w:rsid w:val="4C71BAA3"/>
    <w:rsid w:val="4C7E9FB1"/>
    <w:rsid w:val="4CA46B88"/>
    <w:rsid w:val="4CCA6D65"/>
    <w:rsid w:val="4CCB4C9E"/>
    <w:rsid w:val="4D292FA3"/>
    <w:rsid w:val="4D3EB343"/>
    <w:rsid w:val="4D3EB3A6"/>
    <w:rsid w:val="4D471B31"/>
    <w:rsid w:val="4D67116F"/>
    <w:rsid w:val="4D93D725"/>
    <w:rsid w:val="4DB91841"/>
    <w:rsid w:val="4DC62B8F"/>
    <w:rsid w:val="4E295C61"/>
    <w:rsid w:val="4EAE3991"/>
    <w:rsid w:val="4EB0E23D"/>
    <w:rsid w:val="4EC75778"/>
    <w:rsid w:val="4EE7D9FC"/>
    <w:rsid w:val="4F148012"/>
    <w:rsid w:val="4F182919"/>
    <w:rsid w:val="4F2F614A"/>
    <w:rsid w:val="4F309CAA"/>
    <w:rsid w:val="4F424BE8"/>
    <w:rsid w:val="4F580ED0"/>
    <w:rsid w:val="4F6685AC"/>
    <w:rsid w:val="4F76D798"/>
    <w:rsid w:val="4FE32BD4"/>
    <w:rsid w:val="4FF7F559"/>
    <w:rsid w:val="4FFBD0EF"/>
    <w:rsid w:val="4FFCB71C"/>
    <w:rsid w:val="505937EE"/>
    <w:rsid w:val="50C2CCC1"/>
    <w:rsid w:val="50D8ABB9"/>
    <w:rsid w:val="50E62488"/>
    <w:rsid w:val="50F0EA25"/>
    <w:rsid w:val="5109C1CA"/>
    <w:rsid w:val="5122952B"/>
    <w:rsid w:val="51609A13"/>
    <w:rsid w:val="516B7C35"/>
    <w:rsid w:val="51938206"/>
    <w:rsid w:val="51B48862"/>
    <w:rsid w:val="51CB45A5"/>
    <w:rsid w:val="52023AB3"/>
    <w:rsid w:val="523DABEA"/>
    <w:rsid w:val="5280E734"/>
    <w:rsid w:val="52841A4F"/>
    <w:rsid w:val="5291D6D2"/>
    <w:rsid w:val="53178E8E"/>
    <w:rsid w:val="53259E37"/>
    <w:rsid w:val="5327E7A9"/>
    <w:rsid w:val="53BC79FB"/>
    <w:rsid w:val="5415AE65"/>
    <w:rsid w:val="5440CA90"/>
    <w:rsid w:val="54AEA04D"/>
    <w:rsid w:val="54D3B697"/>
    <w:rsid w:val="55CCD26E"/>
    <w:rsid w:val="55D120EA"/>
    <w:rsid w:val="560AB264"/>
    <w:rsid w:val="569526C8"/>
    <w:rsid w:val="56B6E5E2"/>
    <w:rsid w:val="56CE371D"/>
    <w:rsid w:val="56E2CE9F"/>
    <w:rsid w:val="56F29A3B"/>
    <w:rsid w:val="5719CBE9"/>
    <w:rsid w:val="572A6B41"/>
    <w:rsid w:val="5787EB9E"/>
    <w:rsid w:val="57A7F0EC"/>
    <w:rsid w:val="57A9122C"/>
    <w:rsid w:val="57B20766"/>
    <w:rsid w:val="57D0A2D6"/>
    <w:rsid w:val="5815EE32"/>
    <w:rsid w:val="58305499"/>
    <w:rsid w:val="587E2703"/>
    <w:rsid w:val="58E05A5D"/>
    <w:rsid w:val="59055A28"/>
    <w:rsid w:val="593FA16C"/>
    <w:rsid w:val="595DFDAF"/>
    <w:rsid w:val="59C1C312"/>
    <w:rsid w:val="59C6DEF0"/>
    <w:rsid w:val="59CB60D8"/>
    <w:rsid w:val="59E8A033"/>
    <w:rsid w:val="5A1D8D22"/>
    <w:rsid w:val="5A2D05EE"/>
    <w:rsid w:val="5A31B007"/>
    <w:rsid w:val="5AB87230"/>
    <w:rsid w:val="5ACAAA2F"/>
    <w:rsid w:val="5AF71AA5"/>
    <w:rsid w:val="5AFC2896"/>
    <w:rsid w:val="5B0FE399"/>
    <w:rsid w:val="5B48B47C"/>
    <w:rsid w:val="5B60D352"/>
    <w:rsid w:val="5B683886"/>
    <w:rsid w:val="5B6CA989"/>
    <w:rsid w:val="5B81C19A"/>
    <w:rsid w:val="5B8D8A97"/>
    <w:rsid w:val="5BC99765"/>
    <w:rsid w:val="5BEC5AA0"/>
    <w:rsid w:val="5BF48ED0"/>
    <w:rsid w:val="5BF9E481"/>
    <w:rsid w:val="5C2BFA53"/>
    <w:rsid w:val="5C3DE75C"/>
    <w:rsid w:val="5C51A987"/>
    <w:rsid w:val="5C77D43B"/>
    <w:rsid w:val="5C7E9B60"/>
    <w:rsid w:val="5C82CBFB"/>
    <w:rsid w:val="5C91FAB1"/>
    <w:rsid w:val="5CB4992E"/>
    <w:rsid w:val="5CF9CBC9"/>
    <w:rsid w:val="5D0F5BE3"/>
    <w:rsid w:val="5D3E211C"/>
    <w:rsid w:val="5D8DEDB7"/>
    <w:rsid w:val="5DDCF3CB"/>
    <w:rsid w:val="5DEBE6FF"/>
    <w:rsid w:val="5E3AA728"/>
    <w:rsid w:val="5E488D62"/>
    <w:rsid w:val="5E51A9D0"/>
    <w:rsid w:val="5E69C869"/>
    <w:rsid w:val="5EACDFAA"/>
    <w:rsid w:val="5EE095C5"/>
    <w:rsid w:val="5EF0BE51"/>
    <w:rsid w:val="5EFC6F26"/>
    <w:rsid w:val="5F1720F7"/>
    <w:rsid w:val="5FA39783"/>
    <w:rsid w:val="5FBBC403"/>
    <w:rsid w:val="603DB567"/>
    <w:rsid w:val="60EC8F3C"/>
    <w:rsid w:val="6103A870"/>
    <w:rsid w:val="61093A92"/>
    <w:rsid w:val="61774619"/>
    <w:rsid w:val="61A9B68A"/>
    <w:rsid w:val="61AB43E7"/>
    <w:rsid w:val="61BA52A0"/>
    <w:rsid w:val="61D75350"/>
    <w:rsid w:val="61DE65CF"/>
    <w:rsid w:val="61E3C4BE"/>
    <w:rsid w:val="6205430A"/>
    <w:rsid w:val="621A4D02"/>
    <w:rsid w:val="62214F6D"/>
    <w:rsid w:val="62897830"/>
    <w:rsid w:val="628E70F5"/>
    <w:rsid w:val="639BA5AD"/>
    <w:rsid w:val="63A1FFD9"/>
    <w:rsid w:val="63B7DDA7"/>
    <w:rsid w:val="63C4A369"/>
    <w:rsid w:val="63F0C867"/>
    <w:rsid w:val="64048405"/>
    <w:rsid w:val="641BFCD0"/>
    <w:rsid w:val="64CB097B"/>
    <w:rsid w:val="64D45F84"/>
    <w:rsid w:val="64D4CEA8"/>
    <w:rsid w:val="64F0170C"/>
    <w:rsid w:val="6505294F"/>
    <w:rsid w:val="6523C963"/>
    <w:rsid w:val="65304D8B"/>
    <w:rsid w:val="653659EF"/>
    <w:rsid w:val="65474BDE"/>
    <w:rsid w:val="657BB160"/>
    <w:rsid w:val="659EB682"/>
    <w:rsid w:val="65A47133"/>
    <w:rsid w:val="65ACB663"/>
    <w:rsid w:val="65C4198D"/>
    <w:rsid w:val="65C42225"/>
    <w:rsid w:val="6650E1B0"/>
    <w:rsid w:val="665369A0"/>
    <w:rsid w:val="66DA6E9A"/>
    <w:rsid w:val="66F922D2"/>
    <w:rsid w:val="6709CE88"/>
    <w:rsid w:val="670AAC3D"/>
    <w:rsid w:val="670B0119"/>
    <w:rsid w:val="6717E7FE"/>
    <w:rsid w:val="6738E18E"/>
    <w:rsid w:val="673E593E"/>
    <w:rsid w:val="675D4885"/>
    <w:rsid w:val="676CD714"/>
    <w:rsid w:val="67C2BEE4"/>
    <w:rsid w:val="68454914"/>
    <w:rsid w:val="68546EFE"/>
    <w:rsid w:val="68577769"/>
    <w:rsid w:val="686CE1FD"/>
    <w:rsid w:val="68AC6854"/>
    <w:rsid w:val="68D82F13"/>
    <w:rsid w:val="68ED711E"/>
    <w:rsid w:val="68F8A5AF"/>
    <w:rsid w:val="69101778"/>
    <w:rsid w:val="6914615F"/>
    <w:rsid w:val="6937B516"/>
    <w:rsid w:val="6981F3B4"/>
    <w:rsid w:val="699AB2CD"/>
    <w:rsid w:val="6A1CA1D3"/>
    <w:rsid w:val="6A339574"/>
    <w:rsid w:val="6A6E23D6"/>
    <w:rsid w:val="6A72895A"/>
    <w:rsid w:val="6AC054B2"/>
    <w:rsid w:val="6AD6B174"/>
    <w:rsid w:val="6B02B104"/>
    <w:rsid w:val="6B57D6A3"/>
    <w:rsid w:val="6BBDDE79"/>
    <w:rsid w:val="6BF0838B"/>
    <w:rsid w:val="6BF8B555"/>
    <w:rsid w:val="6C2703B8"/>
    <w:rsid w:val="6C58952A"/>
    <w:rsid w:val="6D82A836"/>
    <w:rsid w:val="6DAED1CF"/>
    <w:rsid w:val="6DB6449D"/>
    <w:rsid w:val="6DC755F4"/>
    <w:rsid w:val="6DF19DEE"/>
    <w:rsid w:val="6DF83372"/>
    <w:rsid w:val="6E35A7AB"/>
    <w:rsid w:val="6E8610D6"/>
    <w:rsid w:val="6EAB5F64"/>
    <w:rsid w:val="6ECEB465"/>
    <w:rsid w:val="6EF5516A"/>
    <w:rsid w:val="6F1727B7"/>
    <w:rsid w:val="6F245B01"/>
    <w:rsid w:val="6F2D0139"/>
    <w:rsid w:val="6F6005C1"/>
    <w:rsid w:val="6F7A0A13"/>
    <w:rsid w:val="6F9DF54A"/>
    <w:rsid w:val="6FBFCEC9"/>
    <w:rsid w:val="6FC1FB94"/>
    <w:rsid w:val="6FE4CE87"/>
    <w:rsid w:val="6FFF9EF4"/>
    <w:rsid w:val="70337F0A"/>
    <w:rsid w:val="703D9CD3"/>
    <w:rsid w:val="709A218F"/>
    <w:rsid w:val="70AFBAB0"/>
    <w:rsid w:val="71120EC8"/>
    <w:rsid w:val="715B383C"/>
    <w:rsid w:val="7164E7F8"/>
    <w:rsid w:val="7198BC95"/>
    <w:rsid w:val="720170AE"/>
    <w:rsid w:val="725E4AD0"/>
    <w:rsid w:val="727ACE83"/>
    <w:rsid w:val="72DC3473"/>
    <w:rsid w:val="72DDB4C7"/>
    <w:rsid w:val="72F48BB3"/>
    <w:rsid w:val="735408F8"/>
    <w:rsid w:val="73547CD7"/>
    <w:rsid w:val="735B10CC"/>
    <w:rsid w:val="73B9A4BD"/>
    <w:rsid w:val="73D45466"/>
    <w:rsid w:val="73E5EF88"/>
    <w:rsid w:val="73F22048"/>
    <w:rsid w:val="740AA8E1"/>
    <w:rsid w:val="74864962"/>
    <w:rsid w:val="74F58C4C"/>
    <w:rsid w:val="7524A51F"/>
    <w:rsid w:val="752AADC0"/>
    <w:rsid w:val="754361FD"/>
    <w:rsid w:val="7583C5A0"/>
    <w:rsid w:val="75919C69"/>
    <w:rsid w:val="7595C5D4"/>
    <w:rsid w:val="7596D1C1"/>
    <w:rsid w:val="75C5FD99"/>
    <w:rsid w:val="75CC29F1"/>
    <w:rsid w:val="75DDBBB5"/>
    <w:rsid w:val="75F01CC2"/>
    <w:rsid w:val="75FE83F9"/>
    <w:rsid w:val="7623D28E"/>
    <w:rsid w:val="762C6483"/>
    <w:rsid w:val="762D5710"/>
    <w:rsid w:val="763808F5"/>
    <w:rsid w:val="764248EC"/>
    <w:rsid w:val="765FBA58"/>
    <w:rsid w:val="767EEEC5"/>
    <w:rsid w:val="768B8685"/>
    <w:rsid w:val="76B7DC99"/>
    <w:rsid w:val="76BCC456"/>
    <w:rsid w:val="76D9AF13"/>
    <w:rsid w:val="7715A9DE"/>
    <w:rsid w:val="7774723D"/>
    <w:rsid w:val="77B0505B"/>
    <w:rsid w:val="78147588"/>
    <w:rsid w:val="7864CA5E"/>
    <w:rsid w:val="7867F862"/>
    <w:rsid w:val="78790931"/>
    <w:rsid w:val="78A91B62"/>
    <w:rsid w:val="78C57C80"/>
    <w:rsid w:val="79776E33"/>
    <w:rsid w:val="79946DDC"/>
    <w:rsid w:val="7996332B"/>
    <w:rsid w:val="79A13E11"/>
    <w:rsid w:val="79B186EE"/>
    <w:rsid w:val="79E6CEF7"/>
    <w:rsid w:val="79FA049F"/>
    <w:rsid w:val="7A038619"/>
    <w:rsid w:val="7A10B9F4"/>
    <w:rsid w:val="7A183DD8"/>
    <w:rsid w:val="7A4C88DC"/>
    <w:rsid w:val="7A5CF583"/>
    <w:rsid w:val="7A6F4F7F"/>
    <w:rsid w:val="7ABB4CE1"/>
    <w:rsid w:val="7AC850C3"/>
    <w:rsid w:val="7ADC3508"/>
    <w:rsid w:val="7AE4980B"/>
    <w:rsid w:val="7AE5A15C"/>
    <w:rsid w:val="7B02FA63"/>
    <w:rsid w:val="7B1239FD"/>
    <w:rsid w:val="7B299B62"/>
    <w:rsid w:val="7B79D92C"/>
    <w:rsid w:val="7B8589B5"/>
    <w:rsid w:val="7B967BE3"/>
    <w:rsid w:val="7BA40FFF"/>
    <w:rsid w:val="7BBADD1C"/>
    <w:rsid w:val="7BC44363"/>
    <w:rsid w:val="7BEBDB6F"/>
    <w:rsid w:val="7C39AE20"/>
    <w:rsid w:val="7C5BBA49"/>
    <w:rsid w:val="7C771616"/>
    <w:rsid w:val="7CA212C8"/>
    <w:rsid w:val="7CAD7C2B"/>
    <w:rsid w:val="7D0DCC9A"/>
    <w:rsid w:val="7D2197BF"/>
    <w:rsid w:val="7D6DE7B4"/>
    <w:rsid w:val="7D917A9C"/>
    <w:rsid w:val="7DAEF280"/>
    <w:rsid w:val="7E1E5697"/>
    <w:rsid w:val="7E2F240C"/>
    <w:rsid w:val="7E3EFB15"/>
    <w:rsid w:val="7E61E9D5"/>
    <w:rsid w:val="7E706EEB"/>
    <w:rsid w:val="7E7170EF"/>
    <w:rsid w:val="7E935904"/>
    <w:rsid w:val="7EACC453"/>
    <w:rsid w:val="7EBA62BA"/>
    <w:rsid w:val="7F7C1F26"/>
    <w:rsid w:val="7F8C0D01"/>
    <w:rsid w:val="7FD91419"/>
    <w:rsid w:val="7FF1C9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FDAF"/>
  <w15:chartTrackingRefBased/>
  <w15:docId w15:val="{BF738B39-74F9-486E-9549-89EB3919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uiPriority w:val="9"/>
    <w:qFormat/>
    <w:rsid w:val="2DE4DA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Char" w:customStyle="1">
    <w:name w:val="Otsikko Char"/>
    <w:basedOn w:val="Kappaleenoletusfontti"/>
    <w:link w:val="Otsikko"/>
    <w:uiPriority w:val="10"/>
    <w:rPr>
      <w:rFonts w:asciiTheme="majorHAnsi" w:hAnsiTheme="majorHAnsi" w:eastAsiaTheme="majorEastAsia" w:cstheme="majorBidi"/>
      <w:spacing w:val="-10"/>
      <w:kern w:val="28"/>
      <w:sz w:val="56"/>
      <w:szCs w:val="56"/>
    </w:rPr>
  </w:style>
  <w:style w:type="paragraph" w:styleId="Otsikko">
    <w:name w:val="Title"/>
    <w:basedOn w:val="Normaali"/>
    <w:next w:val="Normaali"/>
    <w:link w:val="Otsikko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Hyperlinkki">
    <w:name w:val="Hyperlink"/>
    <w:basedOn w:val="Kappaleenoletusfontti"/>
    <w:uiPriority w:val="99"/>
    <w:unhideWhenUsed/>
    <w:rsid w:val="2DE4DA01"/>
    <w:rPr>
      <w:color w:val="467886"/>
      <w:u w:val="single"/>
    </w:rPr>
  </w:style>
  <w:style w:type="paragraph" w:styleId="Sisluet1">
    <w:name w:val="toc 1"/>
    <w:basedOn w:val="Normaali"/>
    <w:next w:val="Normaali"/>
    <w:uiPriority w:val="39"/>
    <w:unhideWhenUsed/>
    <w:rsid w:val="2DE4DA01"/>
    <w:pPr>
      <w:spacing w:after="100"/>
    </w:pPr>
  </w:style>
  <w:style w:type="paragraph" w:styleId="Luettelokappale">
    <w:name w:val="List Paragraph"/>
    <w:basedOn w:val="Normaali"/>
    <w:uiPriority w:val="34"/>
    <w:qFormat/>
    <w:rsid w:val="3F7D6A05"/>
    <w:pPr>
      <w:ind w:left="720"/>
      <w:contextualSpacing/>
    </w:pPr>
  </w:style>
  <w:style w:type="character" w:styleId="Ratkaisematonmaininta">
    <w:name w:val="Unresolved Mention"/>
    <w:basedOn w:val="Kappaleenoletusfontti"/>
    <w:uiPriority w:val="99"/>
    <w:semiHidden/>
    <w:unhideWhenUsed/>
    <w:rsid w:val="00C4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hkoinenasiointi.ahtp.fi/fi/palvelut" TargetMode="External" Id="rId8" /><Relationship Type="http://schemas.openxmlformats.org/officeDocument/2006/relationships/hyperlink" Target="https://taloushallintoliitto.fi/verkkokauppa/" TargetMode="External" Id="rId13" /><Relationship Type="http://schemas.openxmlformats.org/officeDocument/2006/relationships/hyperlink" Target="https://www.prh.fi/fi/yrityksetjayhteisot/edunsaajatiedot/valvonta/valvontailmoitus.html" TargetMode="External" Id="rId18" /><Relationship Type="http://schemas.openxmlformats.org/officeDocument/2006/relationships/hyperlink" Target="https://lvv.fi/documents/242146171/252299622/Ohje-ilmoitusvelvolliselle-Rahanpesun-ja-terrorismin-rahoittamisen-est%C3%A4minen.pdf/ed00acec-9b90-6bc6-f3f3-951e5140a3e5?t=1773756901208" TargetMode="External" Id="rId26" /><Relationship Type="http://schemas.openxmlformats.org/officeDocument/2006/relationships/customXml" Target="../customXml/item3.xml" Id="rId3" /><Relationship Type="http://schemas.openxmlformats.org/officeDocument/2006/relationships/hyperlink" Target="https://taloushallintoliitto.fi/pakotelistatarkistukset-tilitoimiston-asiakkaiden-liikekumppanien-osalta/" TargetMode="External" Id="rId21" /><Relationship Type="http://schemas.openxmlformats.org/officeDocument/2006/relationships/webSettings" Target="webSettings.xml" Id="rId7" /><Relationship Type="http://schemas.openxmlformats.org/officeDocument/2006/relationships/hyperlink" Target="https://taloushallintoliitto.fi/poliittisesti-vaikutusvaltaiset-henkilot-pep-miten-ja-kenelta-tiedot-kerataan/" TargetMode="External" Id="rId12" /><Relationship Type="http://schemas.openxmlformats.org/officeDocument/2006/relationships/hyperlink" Target="https://prh.fi/fi/yrityksetjayhteisot/edunsaajatiedot/yritykset.html" TargetMode="External" Id="rId17" /><Relationship Type="http://schemas.openxmlformats.org/officeDocument/2006/relationships/hyperlink" Target="https://asiointipalvelu.ahtp.fi/forms/3405262" TargetMode="External" Id="rId25" /><Relationship Type="http://schemas.openxmlformats.org/officeDocument/2006/relationships/customXml" Target="../customXml/item2.xml" Id="rId2" /><Relationship Type="http://schemas.openxmlformats.org/officeDocument/2006/relationships/hyperlink" Target="https://procountor.fi/ajankohtaista/veloitukseton-pakotehakupalvelu-tilitoimistoill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aloushallintoliitto.fi/rahanpesun-ja-terrorismin-rahoittamisen-riskimaat/" TargetMode="External" Id="rId11" /><Relationship Type="http://schemas.openxmlformats.org/officeDocument/2006/relationships/hyperlink" Target="https://taloushallintoliitto.fi/verkkokoulutukset/rahanpesuilmoitusten-prosessi-ja-kaytanto/" TargetMode="External" Id="rId24" /><Relationship Type="http://schemas.openxmlformats.org/officeDocument/2006/relationships/styles" Target="styles.xml" Id="rId5" /><Relationship Type="http://schemas.openxmlformats.org/officeDocument/2006/relationships/hyperlink" Target="https://ilmoitus.rahanpesu.fi/Home" TargetMode="External" Id="rId23" /><Relationship Type="http://schemas.openxmlformats.org/officeDocument/2006/relationships/fontTable" Target="fontTable.xml" Id="rId28" /><Relationship Type="http://schemas.openxmlformats.org/officeDocument/2006/relationships/hyperlink" Target="https://lvv.fi/raha-omaisuus-ja-kiinteistonvalitys/rahanpesulain-valvonta" TargetMode="External" Id="rId10" /><Relationship Type="http://schemas.openxmlformats.org/officeDocument/2006/relationships/hyperlink" Target="https://www.prh.fi/fi/yrityksetjayhteisot/tietopalvelut/edunsaajaote.html" TargetMode="External" Id="rId19" /><Relationship Type="http://schemas.openxmlformats.org/officeDocument/2006/relationships/numbering" Target="numbering.xml" Id="rId4" /><Relationship Type="http://schemas.openxmlformats.org/officeDocument/2006/relationships/hyperlink" Target="https://lvv.fi/raha-omaisuus-ja-kiinteistonvalitys/rahanpesun-valvontarekisteri" TargetMode="External" Id="rId9" /><Relationship Type="http://schemas.openxmlformats.org/officeDocument/2006/relationships/hyperlink" Target="https://taloushallintoliitto.fi/poliittisesti-vaikutusvaltaiset-henkilot-pep-miten-ja-kenelta-tiedot-kerataan/" TargetMode="External" Id="rId14" /><Relationship Type="http://schemas.openxmlformats.org/officeDocument/2006/relationships/hyperlink" Target="https://lvv.fi/documents/242146171/252299622/Ep%C3%A4ilytt%C3%A4v%C3%A4st%C3%A4+liiketoimesta+ilmoittaminen_julkaistava+ohje.pdf/93e63649-0a6a-9438-5851-8a7c786a9f8b?t=1765954630806" TargetMode="External" Id="rId22" /><Relationship Type="http://schemas.openxmlformats.org/officeDocument/2006/relationships/hyperlink" Target="https://tilisanomat.fi/yritysjuridiikka/rahanpesusaantely-uudistuu" TargetMode="External" Id="rId27" /><Relationship Type="http://schemas.microsoft.com/office/2020/10/relationships/intelligence" Target="intelligence2.xml" Id="rId30" /><Relationship Type="http://schemas.openxmlformats.org/officeDocument/2006/relationships/hyperlink" Target="https://prh.fi/fi/yrityksetjayhteisot/edunsaajatiedot/kuka.html" TargetMode="External" Id="R1a31068a9ae541a9" /><Relationship Type="http://schemas.openxmlformats.org/officeDocument/2006/relationships/hyperlink" Target="https://www.prh.fi/fi/yrityksetjayhteisot/edunsaajatiedot/kuka/esimerkit.html" TargetMode="External" Id="R6a014ecd9e554d89" /><Relationship Type="http://schemas.openxmlformats.org/officeDocument/2006/relationships/hyperlink" Target="https://taloushallintoliitto.fi/rahanpesulain-velvoitteet-tosiasialliset-edunsaajat-eri-yhteisoissa/" TargetMode="External" Id="R0372ecd4acf341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381e9-e726-46db-9f09-45d89387c16f">
      <Terms xmlns="http://schemas.microsoft.com/office/infopath/2007/PartnerControls"/>
    </lcf76f155ced4ddcb4097134ff3c332f>
    <TaxCatchAll xmlns="614c8114-6406-4a4a-bbbe-1bffc3c179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62EB1A548471E4780AB430B94F3344E" ma:contentTypeVersion="17" ma:contentTypeDescription="Luo uusi asiakirja." ma:contentTypeScope="" ma:versionID="2f2c3832a28125cbd11d7f3071de2bc8">
  <xsd:schema xmlns:xsd="http://www.w3.org/2001/XMLSchema" xmlns:xs="http://www.w3.org/2001/XMLSchema" xmlns:p="http://schemas.microsoft.com/office/2006/metadata/properties" xmlns:ns2="5dc381e9-e726-46db-9f09-45d89387c16f" xmlns:ns3="614c8114-6406-4a4a-bbbe-1bffc3c179ef" targetNamespace="http://schemas.microsoft.com/office/2006/metadata/properties" ma:root="true" ma:fieldsID="bb47f86c64c0a4a9cf2affef1cebec00" ns2:_="" ns3:_="">
    <xsd:import namespace="5dc381e9-e726-46db-9f09-45d89387c16f"/>
    <xsd:import namespace="614c8114-6406-4a4a-bbbe-1bffc3c17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381e9-e726-46db-9f09-45d89387c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80b81af-e19d-432e-8b1f-f67b821ea1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c8114-6406-4a4a-bbbe-1bffc3c179ef"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96cbbeb9-68a8-4268-8ef2-65a995aef524}" ma:internalName="TaxCatchAll" ma:showField="CatchAllData" ma:web="614c8114-6406-4a4a-bbbe-1bffc3c17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94E5-C68A-4F63-8959-2E734ADDDA2D}">
  <ds:schemaRefs>
    <ds:schemaRef ds:uri="http://schemas.microsoft.com/sharepoint/v3/contenttype/forms"/>
  </ds:schemaRefs>
</ds:datastoreItem>
</file>

<file path=customXml/itemProps2.xml><?xml version="1.0" encoding="utf-8"?>
<ds:datastoreItem xmlns:ds="http://schemas.openxmlformats.org/officeDocument/2006/customXml" ds:itemID="{1AFE29D6-A8EF-4AF7-A618-81A464F052A2}">
  <ds:schemaRefs>
    <ds:schemaRef ds:uri="http://schemas.microsoft.com/office/2006/metadata/properties"/>
    <ds:schemaRef ds:uri="http://schemas.microsoft.com/office/infopath/2007/PartnerControls"/>
    <ds:schemaRef ds:uri="5dc381e9-e726-46db-9f09-45d89387c16f"/>
    <ds:schemaRef ds:uri="614c8114-6406-4a4a-bbbe-1bffc3c179ef"/>
  </ds:schemaRefs>
</ds:datastoreItem>
</file>

<file path=customXml/itemProps3.xml><?xml version="1.0" encoding="utf-8"?>
<ds:datastoreItem xmlns:ds="http://schemas.openxmlformats.org/officeDocument/2006/customXml" ds:itemID="{6224CDBF-A257-47A3-9819-893ADED80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381e9-e726-46db-9f09-45d89387c16f"/>
    <ds:schemaRef ds:uri="614c8114-6406-4a4a-bbbe-1bffc3c17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Janne Fredman</dc:creator>
  <keywords/>
  <dc:description/>
  <lastModifiedBy>Janne Fredman</lastModifiedBy>
  <revision>10</revision>
  <dcterms:created xsi:type="dcterms:W3CDTF">2026-03-19T10:32:00.0000000Z</dcterms:created>
  <dcterms:modified xsi:type="dcterms:W3CDTF">2026-05-20T07:01:52.7699219Z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0x010100F62EB1A548471E4780AB430B94F3344E</vt:lpwstr>
  </property>
  <property fmtid="{D5CDD505-2E9C-101B-9397-08002B2CF9AE}" pid="3" name="MediaServiceImageTags">
    <vt:lpwstr/>
  </property>
  <property fmtid="{D5CDD505-2E9C-101B-9397-08002B2CF9AE}" pid="4" name="docLang">
    <vt:lpwstr>fi</vt:lpwstr>
  </property>
</Properties>
</file>