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80D3" w14:textId="26ECC43A" w:rsidR="0009120F" w:rsidRPr="004E56B4" w:rsidRDefault="004E56B4" w:rsidP="0009120F">
      <w:pPr>
        <w:rPr>
          <w:i/>
          <w:iCs/>
        </w:rPr>
      </w:pPr>
      <w:r w:rsidRPr="004E56B4">
        <w:rPr>
          <w:i/>
          <w:iCs/>
          <w:highlight w:val="yellow"/>
        </w:rPr>
        <w:t>Asiakastiedoteluonnos tilitoimistoille arvonlisäveromuutoksesta:</w:t>
      </w:r>
    </w:p>
    <w:p w14:paraId="0E11A86D" w14:textId="4A3C318B" w:rsidR="007E708B" w:rsidRDefault="21F08C7D" w:rsidP="7C3869E9">
      <w:pPr>
        <w:pStyle w:val="Otsikko"/>
      </w:pPr>
      <w:r>
        <w:t>Arvonlisäverokan</w:t>
      </w:r>
      <w:r w:rsidR="48F70F03">
        <w:t>ta nousee syyskuussa</w:t>
      </w:r>
      <w:r>
        <w:t xml:space="preserve"> – hoidetaan asia yhteispelillä</w:t>
      </w:r>
    </w:p>
    <w:p w14:paraId="6A604C66" w14:textId="3A0BB2DE" w:rsidR="7C3869E9" w:rsidRDefault="7C3869E9" w:rsidP="7C3869E9"/>
    <w:p w14:paraId="4D9439CC" w14:textId="7DB9500E" w:rsidR="09A0DACD" w:rsidRDefault="09A0DACD" w:rsidP="7C3869E9">
      <w:pPr>
        <w:rPr>
          <w:sz w:val="22"/>
          <w:szCs w:val="22"/>
        </w:rPr>
      </w:pPr>
      <w:r w:rsidRPr="7C3869E9">
        <w:rPr>
          <w:sz w:val="22"/>
          <w:szCs w:val="22"/>
        </w:rPr>
        <w:t xml:space="preserve">Yleinen arvonlisäverokanta nousee 1.9.2024 lähtien 24 prosentista 25,5 prosenttiin. </w:t>
      </w:r>
      <w:r w:rsidR="6F88712C" w:rsidRPr="7C3869E9">
        <w:rPr>
          <w:sz w:val="22"/>
          <w:szCs w:val="22"/>
        </w:rPr>
        <w:t xml:space="preserve"> Jotta</w:t>
      </w:r>
      <w:r w:rsidR="313560C8" w:rsidRPr="7C3869E9">
        <w:rPr>
          <w:sz w:val="22"/>
          <w:szCs w:val="22"/>
        </w:rPr>
        <w:t xml:space="preserve"> </w:t>
      </w:r>
      <w:r w:rsidR="57120DF7" w:rsidRPr="7C3869E9">
        <w:rPr>
          <w:sz w:val="22"/>
          <w:szCs w:val="22"/>
        </w:rPr>
        <w:t>pääset</w:t>
      </w:r>
      <w:r w:rsidR="19D2C3D9" w:rsidRPr="7C3869E9">
        <w:rPr>
          <w:sz w:val="22"/>
          <w:szCs w:val="22"/>
        </w:rPr>
        <w:t>te</w:t>
      </w:r>
      <w:r w:rsidR="57120DF7" w:rsidRPr="7C3869E9">
        <w:rPr>
          <w:sz w:val="22"/>
          <w:szCs w:val="22"/>
        </w:rPr>
        <w:t xml:space="preserve"> soveltamaan uutta </w:t>
      </w:r>
      <w:r w:rsidR="313560C8" w:rsidRPr="7C3869E9">
        <w:rPr>
          <w:sz w:val="22"/>
          <w:szCs w:val="22"/>
        </w:rPr>
        <w:t xml:space="preserve">arvonlisäverokantaa heti syyskuun alusta oikealla tavalla, </w:t>
      </w:r>
      <w:r w:rsidR="2D690F58" w:rsidRPr="7C3869E9">
        <w:rPr>
          <w:sz w:val="22"/>
          <w:szCs w:val="22"/>
        </w:rPr>
        <w:t>lue tämä lyhyt ohjeistuksemme</w:t>
      </w:r>
      <w:r w:rsidR="3E120FD6" w:rsidRPr="7C3869E9">
        <w:rPr>
          <w:sz w:val="22"/>
          <w:szCs w:val="22"/>
        </w:rPr>
        <w:t xml:space="preserve"> ja tutust</w:t>
      </w:r>
      <w:r w:rsidR="601BB954" w:rsidRPr="7C3869E9">
        <w:rPr>
          <w:sz w:val="22"/>
          <w:szCs w:val="22"/>
        </w:rPr>
        <w:t>u</w:t>
      </w:r>
      <w:r w:rsidR="3E120FD6" w:rsidRPr="7C3869E9">
        <w:rPr>
          <w:sz w:val="22"/>
          <w:szCs w:val="22"/>
        </w:rPr>
        <w:t xml:space="preserve"> asiaan tarkemmin tiedotteessa esitetyistä linkeistä</w:t>
      </w:r>
      <w:r w:rsidR="2D690F58" w:rsidRPr="7C3869E9">
        <w:rPr>
          <w:sz w:val="22"/>
          <w:szCs w:val="22"/>
        </w:rPr>
        <w:t xml:space="preserve">. </w:t>
      </w:r>
      <w:r w:rsidR="5F935655" w:rsidRPr="7C3869E9">
        <w:rPr>
          <w:sz w:val="22"/>
          <w:szCs w:val="22"/>
        </w:rPr>
        <w:t>Jäljempänä kerromme esimerkinomaisesti niistä tehtävistä, jotka edellyttävät toimia</w:t>
      </w:r>
      <w:r w:rsidR="161718DE" w:rsidRPr="7C3869E9">
        <w:rPr>
          <w:sz w:val="22"/>
          <w:szCs w:val="22"/>
        </w:rPr>
        <w:t xml:space="preserve"> niin meiltä kuin teiltä. </w:t>
      </w:r>
    </w:p>
    <w:p w14:paraId="4A75F9C3" w14:textId="3715B375" w:rsidR="3D8C5503" w:rsidRDefault="3D8C5503" w:rsidP="7C3869E9">
      <w:pPr>
        <w:rPr>
          <w:sz w:val="22"/>
          <w:szCs w:val="22"/>
        </w:rPr>
      </w:pPr>
      <w:r w:rsidRPr="7C3869E9">
        <w:rPr>
          <w:sz w:val="22"/>
          <w:szCs w:val="22"/>
        </w:rPr>
        <w:t xml:space="preserve">Ydinkysymys </w:t>
      </w:r>
      <w:r w:rsidR="735E3575" w:rsidRPr="7C3869E9">
        <w:rPr>
          <w:sz w:val="22"/>
          <w:szCs w:val="22"/>
        </w:rPr>
        <w:t>on, m</w:t>
      </w:r>
      <w:r w:rsidR="0FED6B1E" w:rsidRPr="7C3869E9">
        <w:rPr>
          <w:sz w:val="22"/>
          <w:szCs w:val="22"/>
        </w:rPr>
        <w:t>i</w:t>
      </w:r>
      <w:r w:rsidR="01A83E5F" w:rsidRPr="7C3869E9">
        <w:rPr>
          <w:sz w:val="22"/>
          <w:szCs w:val="22"/>
        </w:rPr>
        <w:t>lloin</w:t>
      </w:r>
      <w:r w:rsidR="735E3575" w:rsidRPr="7C3869E9">
        <w:rPr>
          <w:sz w:val="22"/>
          <w:szCs w:val="22"/>
        </w:rPr>
        <w:t xml:space="preserve"> </w:t>
      </w:r>
      <w:r w:rsidR="727761AB" w:rsidRPr="7C3869E9">
        <w:rPr>
          <w:sz w:val="22"/>
          <w:szCs w:val="22"/>
        </w:rPr>
        <w:t xml:space="preserve">tavaran tai palvelun myyntiin </w:t>
      </w:r>
      <w:r w:rsidR="6FC8A910" w:rsidRPr="7C3869E9">
        <w:rPr>
          <w:sz w:val="22"/>
          <w:szCs w:val="22"/>
        </w:rPr>
        <w:t>ryhd</w:t>
      </w:r>
      <w:r w:rsidR="2DC8240B" w:rsidRPr="7C3869E9">
        <w:rPr>
          <w:sz w:val="22"/>
          <w:szCs w:val="22"/>
        </w:rPr>
        <w:t xml:space="preserve">ytään </w:t>
      </w:r>
      <w:r w:rsidR="727761AB" w:rsidRPr="7C3869E9">
        <w:rPr>
          <w:sz w:val="22"/>
          <w:szCs w:val="22"/>
        </w:rPr>
        <w:t>sovel</w:t>
      </w:r>
      <w:r w:rsidR="2E276DDD" w:rsidRPr="7C3869E9">
        <w:rPr>
          <w:sz w:val="22"/>
          <w:szCs w:val="22"/>
        </w:rPr>
        <w:t>tamaan</w:t>
      </w:r>
      <w:r w:rsidR="727761AB" w:rsidRPr="7C3869E9">
        <w:rPr>
          <w:sz w:val="22"/>
          <w:szCs w:val="22"/>
        </w:rPr>
        <w:t xml:space="preserve"> uutta verokantaa.</w:t>
      </w:r>
      <w:r w:rsidR="64027FBF" w:rsidRPr="7C3869E9">
        <w:rPr>
          <w:sz w:val="22"/>
          <w:szCs w:val="22"/>
        </w:rPr>
        <w:t xml:space="preserve"> Pääsääntö on, että kun tavara on toimitettu tai palvelu suoritettu 1.9.2024 tai sen jälkeen, myyntiin sovelletaan 25,5 prosentin verokanta</w:t>
      </w:r>
      <w:r w:rsidR="583BF366" w:rsidRPr="7C3869E9">
        <w:rPr>
          <w:sz w:val="22"/>
          <w:szCs w:val="22"/>
        </w:rPr>
        <w:t xml:space="preserve">a. </w:t>
      </w:r>
      <w:r w:rsidR="0FC6E7D7" w:rsidRPr="7C3869E9">
        <w:rPr>
          <w:sz w:val="22"/>
          <w:szCs w:val="22"/>
        </w:rPr>
        <w:t>Vastaus kysymykseen ei ole kuitenkaan näin yk</w:t>
      </w:r>
      <w:r w:rsidR="793F06DF" w:rsidRPr="7C3869E9">
        <w:rPr>
          <w:sz w:val="22"/>
          <w:szCs w:val="22"/>
        </w:rPr>
        <w:t>siselitteinen</w:t>
      </w:r>
      <w:r w:rsidR="0FC6E7D7" w:rsidRPr="7C3869E9">
        <w:rPr>
          <w:sz w:val="22"/>
          <w:szCs w:val="22"/>
        </w:rPr>
        <w:t xml:space="preserve">. Esimerkiksi, jos asiakas maksaa </w:t>
      </w:r>
      <w:r w:rsidR="39B588AC" w:rsidRPr="7C3869E9">
        <w:rPr>
          <w:sz w:val="22"/>
          <w:szCs w:val="22"/>
        </w:rPr>
        <w:t xml:space="preserve">elokuussa </w:t>
      </w:r>
      <w:r w:rsidR="0FC6E7D7" w:rsidRPr="7C3869E9">
        <w:rPr>
          <w:sz w:val="22"/>
          <w:szCs w:val="22"/>
        </w:rPr>
        <w:t xml:space="preserve">ennakkomaksun </w:t>
      </w:r>
      <w:r w:rsidR="0F434431" w:rsidRPr="7C3869E9">
        <w:rPr>
          <w:sz w:val="22"/>
          <w:szCs w:val="22"/>
        </w:rPr>
        <w:t>hänelle vasta syyskuussa toimitettavasta tavarasta, vero enn</w:t>
      </w:r>
      <w:r w:rsidR="4DF14E0A" w:rsidRPr="7C3869E9">
        <w:rPr>
          <w:sz w:val="22"/>
          <w:szCs w:val="22"/>
        </w:rPr>
        <w:t>akkomaksusta menee 24 prosentin mukaan, vaikka tavara toimitetaan syyskuussa.</w:t>
      </w:r>
    </w:p>
    <w:p w14:paraId="086627A4" w14:textId="58BB1E00" w:rsidR="27E58D1D" w:rsidRDefault="27E58D1D" w:rsidP="7C3869E9">
      <w:pPr>
        <w:rPr>
          <w:sz w:val="22"/>
          <w:szCs w:val="22"/>
        </w:rPr>
      </w:pPr>
      <w:r w:rsidRPr="7C3869E9">
        <w:rPr>
          <w:sz w:val="22"/>
          <w:szCs w:val="22"/>
        </w:rPr>
        <w:t>Tilisanomat-leh</w:t>
      </w:r>
      <w:r w:rsidR="000131FD">
        <w:rPr>
          <w:sz w:val="22"/>
          <w:szCs w:val="22"/>
        </w:rPr>
        <w:t>den verkkoversioon</w:t>
      </w:r>
      <w:r w:rsidRPr="7C3869E9">
        <w:rPr>
          <w:sz w:val="22"/>
          <w:szCs w:val="22"/>
        </w:rPr>
        <w:t xml:space="preserve"> on koottu iso tietopaketti näistä arvonlisäverokannan </w:t>
      </w:r>
      <w:r w:rsidR="4666EA3F" w:rsidRPr="7C3869E9">
        <w:rPr>
          <w:sz w:val="22"/>
          <w:szCs w:val="22"/>
        </w:rPr>
        <w:t>soveltamistilan</w:t>
      </w:r>
      <w:r w:rsidR="2E5BD3E6" w:rsidRPr="7C3869E9">
        <w:rPr>
          <w:sz w:val="22"/>
          <w:szCs w:val="22"/>
        </w:rPr>
        <w:t>t</w:t>
      </w:r>
      <w:r w:rsidR="4666EA3F" w:rsidRPr="7C3869E9">
        <w:rPr>
          <w:sz w:val="22"/>
          <w:szCs w:val="22"/>
        </w:rPr>
        <w:t>eista.</w:t>
      </w:r>
      <w:r w:rsidRPr="7C3869E9">
        <w:rPr>
          <w:sz w:val="22"/>
          <w:szCs w:val="22"/>
        </w:rPr>
        <w:t xml:space="preserve"> Sisältö on luettavissa maksutta osoitteessa</w:t>
      </w:r>
      <w:r w:rsidR="0C35368B" w:rsidRPr="7C3869E9">
        <w:rPr>
          <w:sz w:val="22"/>
          <w:szCs w:val="22"/>
        </w:rPr>
        <w:t>:</w:t>
      </w:r>
    </w:p>
    <w:p w14:paraId="6BB7E3E3" w14:textId="4AE029B1" w:rsidR="000131FD" w:rsidRDefault="007B75FE" w:rsidP="7C3869E9">
      <w:pPr>
        <w:rPr>
          <w:sz w:val="22"/>
          <w:szCs w:val="22"/>
        </w:rPr>
      </w:pPr>
      <w:hyperlink r:id="rId8" w:history="1">
        <w:r w:rsidR="000131FD" w:rsidRPr="00AE2809">
          <w:rPr>
            <w:rStyle w:val="Hyperlinkki"/>
            <w:sz w:val="22"/>
            <w:szCs w:val="22"/>
          </w:rPr>
          <w:t>https://tilisanomat.fi/verotus/arvonlisaveron-yleinen-verokanta-nousee/</w:t>
        </w:r>
      </w:hyperlink>
    </w:p>
    <w:p w14:paraId="1E835C91" w14:textId="61272E01" w:rsidR="27E58D1D" w:rsidRDefault="27E58D1D" w:rsidP="7C3869E9">
      <w:pPr>
        <w:rPr>
          <w:sz w:val="22"/>
          <w:szCs w:val="22"/>
        </w:rPr>
      </w:pPr>
      <w:r w:rsidRPr="7C3869E9">
        <w:rPr>
          <w:sz w:val="22"/>
          <w:szCs w:val="22"/>
        </w:rPr>
        <w:t>Suosittelemme</w:t>
      </w:r>
      <w:r w:rsidR="42D861C7" w:rsidRPr="7C3869E9">
        <w:rPr>
          <w:sz w:val="22"/>
          <w:szCs w:val="22"/>
        </w:rPr>
        <w:t>, että yrityksenne hinnoittelusta ja sopimuksista vastaavat sekä laskutu</w:t>
      </w:r>
      <w:r w:rsidR="32D06A2B" w:rsidRPr="7C3869E9">
        <w:rPr>
          <w:sz w:val="22"/>
          <w:szCs w:val="22"/>
        </w:rPr>
        <w:t>sta ja kassajärjestelmiä hoitavat henkilöt tutustuisivat tietopaketin sisältöön.</w:t>
      </w:r>
    </w:p>
    <w:p w14:paraId="48459519" w14:textId="3EFC3B9E" w:rsidR="4BD4A910" w:rsidRDefault="7A4977E4" w:rsidP="7C3869E9">
      <w:pPr>
        <w:rPr>
          <w:sz w:val="22"/>
          <w:szCs w:val="22"/>
        </w:rPr>
      </w:pPr>
      <w:r w:rsidRPr="4AC097EF">
        <w:rPr>
          <w:sz w:val="22"/>
          <w:szCs w:val="22"/>
        </w:rPr>
        <w:t>Arvonlisäverokannan muutos vaatii arvonlisäverolainsäädännön sisällön ja sovel</w:t>
      </w:r>
      <w:r w:rsidR="44239138" w:rsidRPr="4AC097EF">
        <w:rPr>
          <w:sz w:val="22"/>
          <w:szCs w:val="22"/>
        </w:rPr>
        <w:t>tamisen osaamista paitsi tilitoimisto</w:t>
      </w:r>
      <w:r w:rsidR="6793B161" w:rsidRPr="4AC097EF">
        <w:rPr>
          <w:sz w:val="22"/>
          <w:szCs w:val="22"/>
        </w:rPr>
        <w:t>mme ammattilaisilta</w:t>
      </w:r>
      <w:r w:rsidR="44239138" w:rsidRPr="4AC097EF">
        <w:rPr>
          <w:sz w:val="22"/>
          <w:szCs w:val="22"/>
        </w:rPr>
        <w:t xml:space="preserve"> myös esimerkiksi yrityksessänne laskutusta hoitavilta henkilöiltä. </w:t>
      </w:r>
      <w:r w:rsidR="5367DDC7" w:rsidRPr="4AC097EF">
        <w:rPr>
          <w:sz w:val="22"/>
          <w:szCs w:val="22"/>
        </w:rPr>
        <w:t xml:space="preserve">Käytännön toteutus vaatii meiltä yhteispeliä. Jos käytätte tarjoamiamme ohjelmistopalveluja, toteutamme niihin arvonlisäverokannan muutokset ja ohjeistamme </w:t>
      </w:r>
      <w:r w:rsidR="265B71D1" w:rsidRPr="4AC097EF">
        <w:rPr>
          <w:sz w:val="22"/>
          <w:szCs w:val="22"/>
        </w:rPr>
        <w:t>ohjelmiston käytössä</w:t>
      </w:r>
      <w:r w:rsidR="091A2734" w:rsidRPr="4AC097EF">
        <w:rPr>
          <w:sz w:val="22"/>
          <w:szCs w:val="22"/>
        </w:rPr>
        <w:t xml:space="preserve">. Jos taas käytätte suoraan ohjelmistotaloilta hankkimianne ohjelmistoja, hoidatte tarvittavat muutokset </w:t>
      </w:r>
      <w:r w:rsidR="7CAE5698" w:rsidRPr="4AC097EF">
        <w:rPr>
          <w:sz w:val="22"/>
          <w:szCs w:val="22"/>
        </w:rPr>
        <w:t>yhdessä ohjelmistotoimittajanne kanssa</w:t>
      </w:r>
      <w:r w:rsidR="201D75F8" w:rsidRPr="4AC097EF">
        <w:rPr>
          <w:sz w:val="22"/>
          <w:szCs w:val="22"/>
        </w:rPr>
        <w:t xml:space="preserve">. Meiltä saat </w:t>
      </w:r>
      <w:r w:rsidR="634C7041" w:rsidRPr="4AC097EF">
        <w:rPr>
          <w:sz w:val="22"/>
          <w:szCs w:val="22"/>
        </w:rPr>
        <w:t xml:space="preserve">tällöinkin </w:t>
      </w:r>
      <w:r w:rsidR="201D75F8" w:rsidRPr="4AC097EF">
        <w:rPr>
          <w:sz w:val="22"/>
          <w:szCs w:val="22"/>
        </w:rPr>
        <w:t>tarvittaessa opastusta arvonlisäverotukseen liittyvissä asiakysymyksissä</w:t>
      </w:r>
      <w:r w:rsidR="28E6A472" w:rsidRPr="4AC097EF">
        <w:rPr>
          <w:sz w:val="22"/>
          <w:szCs w:val="22"/>
        </w:rPr>
        <w:t>.</w:t>
      </w:r>
      <w:r w:rsidR="201D75F8" w:rsidRPr="4AC097EF">
        <w:rPr>
          <w:sz w:val="22"/>
          <w:szCs w:val="22"/>
        </w:rPr>
        <w:t xml:space="preserve"> </w:t>
      </w:r>
    </w:p>
    <w:p w14:paraId="16F9154E" w14:textId="48C33FCD" w:rsidR="4770AFE6" w:rsidRDefault="4770AFE6" w:rsidP="7C3869E9">
      <w:pPr>
        <w:rPr>
          <w:sz w:val="22"/>
          <w:szCs w:val="22"/>
        </w:rPr>
      </w:pPr>
      <w:r w:rsidRPr="7C3869E9">
        <w:rPr>
          <w:sz w:val="22"/>
          <w:szCs w:val="22"/>
        </w:rPr>
        <w:t>Arvonlisäveroa käsitellään monissa ohjelmistoissa, esimerkiksi laskutus- ja kassajärjestelmissä, toiminnanohjausjär</w:t>
      </w:r>
      <w:r w:rsidR="4E4E7715" w:rsidRPr="7C3869E9">
        <w:rPr>
          <w:sz w:val="22"/>
          <w:szCs w:val="22"/>
        </w:rPr>
        <w:t xml:space="preserve">jestelmissä sekä matkalaskujärjestelmissä. Uuden 25,5 prosentin arvonlisäverokannan </w:t>
      </w:r>
      <w:r w:rsidR="668AE776" w:rsidRPr="7C3869E9">
        <w:rPr>
          <w:sz w:val="22"/>
          <w:szCs w:val="22"/>
        </w:rPr>
        <w:t xml:space="preserve">lisäämisen </w:t>
      </w:r>
      <w:r w:rsidR="4E4E7715" w:rsidRPr="7C3869E9">
        <w:rPr>
          <w:sz w:val="22"/>
          <w:szCs w:val="22"/>
        </w:rPr>
        <w:t>ohella</w:t>
      </w:r>
      <w:r w:rsidR="003851E7">
        <w:rPr>
          <w:sz w:val="22"/>
          <w:szCs w:val="22"/>
        </w:rPr>
        <w:t xml:space="preserve"> </w:t>
      </w:r>
      <w:r w:rsidR="00FF5A87">
        <w:rPr>
          <w:sz w:val="22"/>
          <w:szCs w:val="22"/>
        </w:rPr>
        <w:t>(</w:t>
      </w:r>
      <w:r w:rsidR="4E4E7715" w:rsidRPr="7C3869E9">
        <w:rPr>
          <w:sz w:val="22"/>
          <w:szCs w:val="22"/>
        </w:rPr>
        <w:t>ohjelmistosta riippuen</w:t>
      </w:r>
      <w:r w:rsidR="00FF5A87">
        <w:rPr>
          <w:sz w:val="22"/>
          <w:szCs w:val="22"/>
        </w:rPr>
        <w:t>)</w:t>
      </w:r>
      <w:r w:rsidR="003851E7">
        <w:rPr>
          <w:sz w:val="22"/>
          <w:szCs w:val="22"/>
        </w:rPr>
        <w:t xml:space="preserve"> </w:t>
      </w:r>
      <w:r w:rsidR="4E4E7715" w:rsidRPr="7C3869E9">
        <w:rPr>
          <w:sz w:val="22"/>
          <w:szCs w:val="22"/>
        </w:rPr>
        <w:t>pitää päivittä</w:t>
      </w:r>
      <w:r w:rsidR="2D9BF04B" w:rsidRPr="7C3869E9">
        <w:rPr>
          <w:sz w:val="22"/>
          <w:szCs w:val="22"/>
        </w:rPr>
        <w:t>ä esimerkiksi tuoterekis</w:t>
      </w:r>
      <w:r w:rsidR="1118CFA6" w:rsidRPr="7C3869E9">
        <w:rPr>
          <w:sz w:val="22"/>
          <w:szCs w:val="22"/>
        </w:rPr>
        <w:t>teriä, kirjanpidon tilejä tai matkalaskujen kululajeja. Ohjelmistojen lisäksi pitää tarkastella esimerk</w:t>
      </w:r>
      <w:r w:rsidR="42FE10B3" w:rsidRPr="7C3869E9">
        <w:rPr>
          <w:sz w:val="22"/>
          <w:szCs w:val="22"/>
        </w:rPr>
        <w:t>iksi esitteitä, tarjouksia ja sopimuksia, erityisesti kun tuotteita ja palveluja myydään kuluttajille arvonlisäverollisin hinnoin.</w:t>
      </w:r>
    </w:p>
    <w:p w14:paraId="287C5499" w14:textId="454D509C" w:rsidR="2D8FAEBF" w:rsidRDefault="2D8FAEBF" w:rsidP="7C3869E9">
      <w:pPr>
        <w:rPr>
          <w:sz w:val="22"/>
          <w:szCs w:val="22"/>
        </w:rPr>
      </w:pPr>
      <w:r w:rsidRPr="7C3869E9">
        <w:rPr>
          <w:sz w:val="22"/>
          <w:szCs w:val="22"/>
        </w:rPr>
        <w:t xml:space="preserve">Näistä arvonlisäverokantamuutoksen käytännön tehtävistä </w:t>
      </w:r>
      <w:r w:rsidR="48489C71" w:rsidRPr="7C3869E9">
        <w:rPr>
          <w:sz w:val="22"/>
          <w:szCs w:val="22"/>
        </w:rPr>
        <w:t>löydät esimerkkilistan Taloushallintoliiton verkkosivuilta</w:t>
      </w:r>
      <w:r w:rsidR="47E86023" w:rsidRPr="7C3869E9">
        <w:rPr>
          <w:sz w:val="22"/>
          <w:szCs w:val="22"/>
        </w:rPr>
        <w:t>:</w:t>
      </w:r>
    </w:p>
    <w:p w14:paraId="32086375" w14:textId="1F88E2F9" w:rsidR="48489C71" w:rsidRDefault="007B75FE" w:rsidP="7C3869E9">
      <w:pPr>
        <w:rPr>
          <w:sz w:val="22"/>
          <w:szCs w:val="22"/>
        </w:rPr>
      </w:pPr>
      <w:hyperlink r:id="rId9" w:history="1">
        <w:r w:rsidR="00FF5A87" w:rsidRPr="00AE2809">
          <w:rPr>
            <w:rStyle w:val="Hyperlinkki"/>
            <w:sz w:val="22"/>
            <w:szCs w:val="22"/>
          </w:rPr>
          <w:t>https://taloushallintoliitto.fi/laadimme-muistilistan-arvonlisaverokannan-noston-toimenpiteista/</w:t>
        </w:r>
      </w:hyperlink>
    </w:p>
    <w:p w14:paraId="7A666835" w14:textId="3831E979" w:rsidR="03C82FB5" w:rsidRDefault="03C82FB5" w:rsidP="7C3869E9">
      <w:pPr>
        <w:rPr>
          <w:b/>
          <w:bCs/>
          <w:sz w:val="22"/>
          <w:szCs w:val="22"/>
        </w:rPr>
      </w:pPr>
      <w:r w:rsidRPr="7C3869E9">
        <w:rPr>
          <w:b/>
          <w:bCs/>
          <w:sz w:val="22"/>
          <w:szCs w:val="22"/>
        </w:rPr>
        <w:lastRenderedPageBreak/>
        <w:t>Hoidetaan yhdessä tämä asia kuntoon. Olemme yhteydessä sinuun ja varaamme yhteisen ajankohdan suunnittelupalaverill</w:t>
      </w:r>
      <w:r w:rsidR="7A869E82" w:rsidRPr="7C3869E9">
        <w:rPr>
          <w:b/>
          <w:bCs/>
          <w:sz w:val="22"/>
          <w:szCs w:val="22"/>
        </w:rPr>
        <w:t>e</w:t>
      </w:r>
      <w:r w:rsidR="00FF5A87">
        <w:rPr>
          <w:b/>
          <w:bCs/>
          <w:sz w:val="22"/>
          <w:szCs w:val="22"/>
        </w:rPr>
        <w:t>.</w:t>
      </w:r>
    </w:p>
    <w:sectPr w:rsidR="03C82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F12650"/>
    <w:rsid w:val="000131FD"/>
    <w:rsid w:val="0009120F"/>
    <w:rsid w:val="003851E7"/>
    <w:rsid w:val="003D6B6F"/>
    <w:rsid w:val="004852AA"/>
    <w:rsid w:val="004E56B4"/>
    <w:rsid w:val="005A7F0A"/>
    <w:rsid w:val="007B75FE"/>
    <w:rsid w:val="007E708B"/>
    <w:rsid w:val="00901EF7"/>
    <w:rsid w:val="00993110"/>
    <w:rsid w:val="009C450F"/>
    <w:rsid w:val="00A121ED"/>
    <w:rsid w:val="00A76666"/>
    <w:rsid w:val="00A962D7"/>
    <w:rsid w:val="00CC56A1"/>
    <w:rsid w:val="00DF67D6"/>
    <w:rsid w:val="00E15750"/>
    <w:rsid w:val="00EC75AA"/>
    <w:rsid w:val="00F14692"/>
    <w:rsid w:val="00FA0403"/>
    <w:rsid w:val="00FF5A87"/>
    <w:rsid w:val="01A83E5F"/>
    <w:rsid w:val="03C82FB5"/>
    <w:rsid w:val="045DF9F0"/>
    <w:rsid w:val="0627394B"/>
    <w:rsid w:val="07CF4CF4"/>
    <w:rsid w:val="091A2734"/>
    <w:rsid w:val="09A0DACD"/>
    <w:rsid w:val="09FE093F"/>
    <w:rsid w:val="0C35368B"/>
    <w:rsid w:val="0C35BABD"/>
    <w:rsid w:val="0F434431"/>
    <w:rsid w:val="0F6CB9D5"/>
    <w:rsid w:val="0FC6E7D7"/>
    <w:rsid w:val="0FED6B1E"/>
    <w:rsid w:val="1118CFA6"/>
    <w:rsid w:val="11A6DA4C"/>
    <w:rsid w:val="120D7B60"/>
    <w:rsid w:val="161718DE"/>
    <w:rsid w:val="19A66BCA"/>
    <w:rsid w:val="19B60F03"/>
    <w:rsid w:val="19D2C3D9"/>
    <w:rsid w:val="1A1043FE"/>
    <w:rsid w:val="1A5B16C4"/>
    <w:rsid w:val="1AF19FA6"/>
    <w:rsid w:val="1B64C9A7"/>
    <w:rsid w:val="1BB31CD7"/>
    <w:rsid w:val="1BB8EA81"/>
    <w:rsid w:val="1CDEF1D5"/>
    <w:rsid w:val="1D410892"/>
    <w:rsid w:val="1E3B52BA"/>
    <w:rsid w:val="1EC9223E"/>
    <w:rsid w:val="201D75F8"/>
    <w:rsid w:val="218861DC"/>
    <w:rsid w:val="21F08C7D"/>
    <w:rsid w:val="23D2147F"/>
    <w:rsid w:val="24E7A8AD"/>
    <w:rsid w:val="25A93CCF"/>
    <w:rsid w:val="265B71D1"/>
    <w:rsid w:val="267E480B"/>
    <w:rsid w:val="26D76394"/>
    <w:rsid w:val="27634170"/>
    <w:rsid w:val="27E58D1D"/>
    <w:rsid w:val="28E6A472"/>
    <w:rsid w:val="2B2EB139"/>
    <w:rsid w:val="2D690F58"/>
    <w:rsid w:val="2D8FAEBF"/>
    <w:rsid w:val="2D9BF04B"/>
    <w:rsid w:val="2DC8240B"/>
    <w:rsid w:val="2E276DDD"/>
    <w:rsid w:val="2E5BD3E6"/>
    <w:rsid w:val="2EC7AD90"/>
    <w:rsid w:val="313560C8"/>
    <w:rsid w:val="3149FFF2"/>
    <w:rsid w:val="31F1C9D3"/>
    <w:rsid w:val="3222E136"/>
    <w:rsid w:val="32417ED7"/>
    <w:rsid w:val="326FC1B0"/>
    <w:rsid w:val="32D06A2B"/>
    <w:rsid w:val="335ACAF5"/>
    <w:rsid w:val="35E8ED53"/>
    <w:rsid w:val="37EEF386"/>
    <w:rsid w:val="37F55D4B"/>
    <w:rsid w:val="39B588AC"/>
    <w:rsid w:val="3A309F4E"/>
    <w:rsid w:val="3D8C5503"/>
    <w:rsid w:val="3E120FD6"/>
    <w:rsid w:val="3E68B84F"/>
    <w:rsid w:val="42D861C7"/>
    <w:rsid w:val="42FE10B3"/>
    <w:rsid w:val="430FD262"/>
    <w:rsid w:val="435346F8"/>
    <w:rsid w:val="44239138"/>
    <w:rsid w:val="443AB8FF"/>
    <w:rsid w:val="45DB6702"/>
    <w:rsid w:val="45E2E7AB"/>
    <w:rsid w:val="45EBCC2B"/>
    <w:rsid w:val="463A4E3E"/>
    <w:rsid w:val="4666EA3F"/>
    <w:rsid w:val="473A9745"/>
    <w:rsid w:val="4770AFE6"/>
    <w:rsid w:val="47A20304"/>
    <w:rsid w:val="47E86023"/>
    <w:rsid w:val="4808C3FA"/>
    <w:rsid w:val="48489C71"/>
    <w:rsid w:val="48F70F03"/>
    <w:rsid w:val="4A719A8B"/>
    <w:rsid w:val="4AC097EF"/>
    <w:rsid w:val="4B12E858"/>
    <w:rsid w:val="4BD4A910"/>
    <w:rsid w:val="4DF14E0A"/>
    <w:rsid w:val="4E4E7715"/>
    <w:rsid w:val="4FBC9E22"/>
    <w:rsid w:val="5079DC4E"/>
    <w:rsid w:val="50903D5B"/>
    <w:rsid w:val="510FB9C5"/>
    <w:rsid w:val="511DD02F"/>
    <w:rsid w:val="51BB21C5"/>
    <w:rsid w:val="527B2A26"/>
    <w:rsid w:val="5367DDC7"/>
    <w:rsid w:val="54FEE76D"/>
    <w:rsid w:val="55369492"/>
    <w:rsid w:val="56DEB166"/>
    <w:rsid w:val="56F12650"/>
    <w:rsid w:val="56F8083F"/>
    <w:rsid w:val="57120DF7"/>
    <w:rsid w:val="571D9580"/>
    <w:rsid w:val="572201A3"/>
    <w:rsid w:val="583BF366"/>
    <w:rsid w:val="5A846B2E"/>
    <w:rsid w:val="5B1ACB7F"/>
    <w:rsid w:val="5C1C709F"/>
    <w:rsid w:val="5E192F8A"/>
    <w:rsid w:val="5F935655"/>
    <w:rsid w:val="601BB954"/>
    <w:rsid w:val="6106D3C2"/>
    <w:rsid w:val="634C7041"/>
    <w:rsid w:val="64027FBF"/>
    <w:rsid w:val="668AE776"/>
    <w:rsid w:val="6793B161"/>
    <w:rsid w:val="6CD7E713"/>
    <w:rsid w:val="6E21AAC6"/>
    <w:rsid w:val="6E573614"/>
    <w:rsid w:val="6F88712C"/>
    <w:rsid w:val="6FC8A910"/>
    <w:rsid w:val="705DBFD4"/>
    <w:rsid w:val="7255150C"/>
    <w:rsid w:val="727761AB"/>
    <w:rsid w:val="72C5668C"/>
    <w:rsid w:val="735E3575"/>
    <w:rsid w:val="74217836"/>
    <w:rsid w:val="75F2226A"/>
    <w:rsid w:val="76AB71A9"/>
    <w:rsid w:val="776B29D0"/>
    <w:rsid w:val="793F06DF"/>
    <w:rsid w:val="7A4977E4"/>
    <w:rsid w:val="7A869E82"/>
    <w:rsid w:val="7BBDBB4C"/>
    <w:rsid w:val="7BF3A3AE"/>
    <w:rsid w:val="7C3869E9"/>
    <w:rsid w:val="7CAE5698"/>
    <w:rsid w:val="7CC2878F"/>
    <w:rsid w:val="7DDFCB40"/>
    <w:rsid w:val="7E82F841"/>
    <w:rsid w:val="7FFA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2650"/>
  <w15:chartTrackingRefBased/>
  <w15:docId w15:val="{E07BEA71-8A52-B645-B5C9-942BF98B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Char">
    <w:name w:val="Otsikko Char"/>
    <w:basedOn w:val="Kappaleenoletusfontti"/>
    <w:link w:val="Otsikk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tsikko">
    <w:name w:val="Title"/>
    <w:basedOn w:val="Normaali"/>
    <w:next w:val="Normaali"/>
    <w:link w:val="Otsikk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ki">
    <w:name w:val="Hyperlink"/>
    <w:basedOn w:val="Kappaleenoletusfontti"/>
    <w:uiPriority w:val="99"/>
    <w:unhideWhenUsed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131FD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0131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lisanomat.fi/verotus/arvonlisaveron-yleinen-verokanta-nouse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aloushallintoliitto.fi/laadimme-muistilistan-arvonlisaverokannan-noston-toimenpiteis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203fb5-0c3b-4e5b-97e8-99f86fb8f1f4" xsi:nil="true"/>
    <lcf76f155ced4ddcb4097134ff3c332f xmlns="3ad68f93-a976-4229-8a8b-ca9fe24e092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A1AF4A2DA984584350DD7F1E705D2" ma:contentTypeVersion="16" ma:contentTypeDescription="Create a new document." ma:contentTypeScope="" ma:versionID="156eb6a1b393bcf9ab85bf396b8ef53b">
  <xsd:schema xmlns:xsd="http://www.w3.org/2001/XMLSchema" xmlns:xs="http://www.w3.org/2001/XMLSchema" xmlns:p="http://schemas.microsoft.com/office/2006/metadata/properties" xmlns:ns2="3ad68f93-a976-4229-8a8b-ca9fe24e0922" xmlns:ns3="9e203fb5-0c3b-4e5b-97e8-99f86fb8f1f4" targetNamespace="http://schemas.microsoft.com/office/2006/metadata/properties" ma:root="true" ma:fieldsID="6b5b3b7536e1581fb8b44417a68fe429" ns2:_="" ns3:_="">
    <xsd:import namespace="3ad68f93-a976-4229-8a8b-ca9fe24e0922"/>
    <xsd:import namespace="9e203fb5-0c3b-4e5b-97e8-99f86fb8f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68f93-a976-4229-8a8b-ca9fe24e0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0b81af-e19d-432e-8b1f-f67b821ea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03fb5-0c3b-4e5b-97e8-99f86fb8f1f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43fd68-f156-437f-b794-2755b970030f}" ma:internalName="TaxCatchAll" ma:showField="CatchAllData" ma:web="9e203fb5-0c3b-4e5b-97e8-99f86fb8f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63028-75EA-4D5F-A988-75DD6BEC851B}">
  <ds:schemaRefs>
    <ds:schemaRef ds:uri="http://schemas.microsoft.com/office/2006/metadata/properties"/>
    <ds:schemaRef ds:uri="http://schemas.microsoft.com/office/infopath/2007/PartnerControls"/>
    <ds:schemaRef ds:uri="9e203fb5-0c3b-4e5b-97e8-99f86fb8f1f4"/>
    <ds:schemaRef ds:uri="3ad68f93-a976-4229-8a8b-ca9fe24e0922"/>
  </ds:schemaRefs>
</ds:datastoreItem>
</file>

<file path=customXml/itemProps2.xml><?xml version="1.0" encoding="utf-8"?>
<ds:datastoreItem xmlns:ds="http://schemas.openxmlformats.org/officeDocument/2006/customXml" ds:itemID="{BEB3F5A9-0FC3-4EDA-B4C3-D19CF57A9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68f93-a976-4229-8a8b-ca9fe24e0922"/>
    <ds:schemaRef ds:uri="9e203fb5-0c3b-4e5b-97e8-99f86fb8f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27FAE-29C8-461D-8565-0EE84DD6C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Fredman</dc:creator>
  <cp:keywords/>
  <dc:description/>
  <cp:lastModifiedBy>Mira Merikanto</cp:lastModifiedBy>
  <cp:revision>2</cp:revision>
  <dcterms:created xsi:type="dcterms:W3CDTF">2024-06-26T11:56:00Z</dcterms:created>
  <dcterms:modified xsi:type="dcterms:W3CDTF">2024-06-26T11:56:00Z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0x0101007E9A1AF4A2DA984584350DD7F1E705D2</vt:lpwstr>
  </property>
  <property fmtid="{D5CDD505-2E9C-101B-9397-08002B2CF9AE}" pid="3" name="MediaServiceImageTags">
    <vt:lpwstr/>
  </property>
</Properties>
</file>